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word/_rels/foot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b/>
          <w:sz w:val="36"/>
        </w:rPr>
        <w:t>Lee County ARES – Wilderness Protocol (2025 Edition)</w:t>
      </w:r>
    </w:p>
    <w:p>
      <w:pPr>
        <w:pStyle w:val="Heading1"/>
        <w:rPr/>
      </w:pPr>
      <w:r>
        <w:rPr/>
        <w:t>Background</w:t>
      </w:r>
    </w:p>
    <w:p>
      <w:pPr>
        <w:pStyle w:val="Normal"/>
        <w:rPr/>
      </w:pPr>
      <w:r>
        <w:rPr/>
        <w:t>The Wilderness Protocol began with William Alsup, N6XMW, in Oakland, California, and was first published in QST magazine in 1994. Its purpose is to provide effective simplex communication in the backcountry and during times when repeaters are unavailable. It is now part of the ARRL ARES Emergency Resources Manual.</w:t>
      </w:r>
    </w:p>
    <w:p>
      <w:pPr>
        <w:pStyle w:val="Normal"/>
        <w:rPr/>
      </w:pPr>
      <w:r>
        <w:rPr/>
        <w:t>The Wilderness Protocol calls for hams to announce their presence and monitor national calling frequencies for five minutes beginning at the top of the hour, every three hours between 7 AM and 7 PM, while in the back country. National calling frequencies include 146.520 (primary), and secondarily 52.525, 223.500, 446.000, and 1294.500 MHz.</w:t>
      </w:r>
    </w:p>
    <w:p>
      <w:pPr>
        <w:pStyle w:val="Normal"/>
        <w:rPr/>
      </w:pPr>
      <w:r>
        <w:rPr/>
        <w:t>Although originally intended for backpackers and those in remote areas, it remains useful anywhere, especially as a backup when repeaters are down. Monitoring and practicing the protocol ensures operators are prepared to assist when needed.</w:t>
      </w:r>
    </w:p>
    <w:p>
      <w:pPr>
        <w:pStyle w:val="Heading1"/>
        <w:rPr/>
      </w:pPr>
      <w:r>
        <w:rPr/>
        <w:t>Local Enhanced Monitoring Schedule (Lee County ARES)</w:t>
      </w:r>
    </w:p>
    <w:p>
      <w:pPr>
        <w:pStyle w:val="Normal"/>
        <w:rPr/>
      </w:pPr>
      <w:r>
        <w:rPr/>
        <w:t>To strengthen emergency readiness, LeeCares recommends the following enhanced monitoring windows:</w:t>
      </w:r>
    </w:p>
    <w:p>
      <w:pPr>
        <w:pStyle w:val="Heading1"/>
        <w:rPr/>
      </w:pPr>
      <w:r>
        <w:rPr/>
        <w:t>A) Voice Monitoring (VHF/UHF)</w:t>
      </w:r>
    </w:p>
    <w:p>
      <w:pPr>
        <w:pStyle w:val="Normal"/>
        <w:rPr/>
      </w:pPr>
      <w:r>
        <w:rPr/>
        <w:t xml:space="preserve">• </w:t>
      </w:r>
      <w:r>
        <w:rPr/>
        <w:t>:00 – Monitor PRIMARY repeater 147.220 MHz (+0.600), PL 114.8</w:t>
      </w:r>
    </w:p>
    <w:p>
      <w:pPr>
        <w:pStyle w:val="Normal"/>
        <w:rPr/>
      </w:pPr>
      <w:r>
        <w:rPr/>
        <w:t xml:space="preserve">• </w:t>
      </w:r>
      <w:r>
        <w:rPr/>
        <w:t>:30 – Monitor SECONDARY repeater 147.240 MHz (+0.600), PL 114.8</w:t>
      </w:r>
    </w:p>
    <w:p>
      <w:pPr>
        <w:pStyle w:val="Normal"/>
        <w:rPr/>
      </w:pPr>
      <w:r>
        <w:rPr/>
        <w:t xml:space="preserve">• </w:t>
      </w:r>
      <w:r>
        <w:rPr/>
        <w:t>If repeaters are down: :15 and :45 – Monitor/CALL on 146.540 MHz SIMPLEX</w:t>
      </w:r>
    </w:p>
    <w:p>
      <w:pPr>
        <w:pStyle w:val="Heading2"/>
        <w:rPr/>
      </w:pPr>
      <w:r>
        <w:rPr/>
        <w:t>HF Voice (LSB)</w:t>
      </w:r>
    </w:p>
    <w:p>
      <w:pPr>
        <w:pStyle w:val="Normal"/>
        <w:rPr/>
      </w:pPr>
      <w:r>
        <w:rPr/>
        <w:t xml:space="preserve">• </w:t>
      </w:r>
      <w:r>
        <w:rPr/>
        <w:t>3.953 MHz</w:t>
      </w:r>
    </w:p>
    <w:p>
      <w:pPr>
        <w:pStyle w:val="Normal"/>
        <w:rPr/>
      </w:pPr>
      <w:r>
        <w:rPr/>
        <w:t xml:space="preserve">• </w:t>
      </w:r>
      <w:r>
        <w:rPr/>
        <w:t>7.253 MHz</w:t>
      </w:r>
    </w:p>
    <w:p>
      <w:pPr>
        <w:pStyle w:val="Heading1"/>
        <w:rPr/>
      </w:pPr>
      <w:r>
        <w:rPr/>
        <w:t>National Guidance</w:t>
      </w:r>
    </w:p>
    <w:p>
      <w:pPr>
        <w:pStyle w:val="Normal"/>
        <w:rPr/>
      </w:pPr>
      <w:r>
        <w:rPr/>
        <w:t>National practice suggests monitoring at the top of every three-hour interval (07:00, 10:00, 13:00, 16:00, 19:00) for at least five minutes. Enhanced monitoring every hour or continuous monitoring is encouraged when power and conditions allow.</w:t>
      </w:r>
    </w:p>
    <w:p>
      <w:pPr>
        <w:pStyle w:val="Normal"/>
        <w:rPr/>
      </w:pPr>
      <w:r>
        <w:rPr/>
        <w:t>If contact is made, QSY (move) to another simplex frequency such as 146.55 or 146.43 to keep the calling frequency clear for others.</w:t>
      </w:r>
    </w:p>
    <w:p>
      <w:pPr>
        <w:pStyle w:val="Heading1"/>
        <w:rPr/>
      </w:pPr>
      <w:r>
        <w:rPr/>
        <w:t>Priority Calling – LiTZ (Long Tone Zero)</w:t>
      </w:r>
    </w:p>
    <w:p>
      <w:pPr>
        <w:pStyle w:val="Normal"/>
        <w:rPr/>
      </w:pPr>
      <w:r>
        <w:rPr/>
        <w:t>For priority or emergency transmissions, use the LiTZ signal: transmit a continuous DTMF '0' tone for approximately 10 seconds before making your call. This alerts monitoring stations that a priority call is coming through.</w:t>
      </w:r>
    </w:p>
    <w:p>
      <w:pPr>
        <w:pStyle w:val="Heading1"/>
        <w:rPr/>
      </w:pPr>
      <w:r>
        <w:rPr/>
        <w:t>Operating Notes</w:t>
      </w:r>
    </w:p>
    <w:p>
      <w:pPr>
        <w:pStyle w:val="Normal"/>
        <w:rPr/>
      </w:pPr>
      <w:r>
        <w:rPr/>
        <w:t xml:space="preserve">• </w:t>
      </w:r>
      <w:r>
        <w:rPr/>
        <w:t>Always LISTEN first before transmitting.</w:t>
      </w:r>
    </w:p>
    <w:p>
      <w:pPr>
        <w:pStyle w:val="Normal"/>
        <w:rPr/>
      </w:pPr>
      <w:r>
        <w:rPr/>
        <w:t xml:space="preserve">• </w:t>
      </w:r>
      <w:r>
        <w:rPr/>
        <w:t>Call for up to 5 minutes at each window; identify with your callsign.</w:t>
      </w:r>
    </w:p>
    <w:p>
      <w:pPr>
        <w:pStyle w:val="Normal"/>
        <w:rPr/>
      </w:pPr>
      <w:r>
        <w:rPr/>
        <w:t xml:space="preserve">• </w:t>
      </w:r>
      <w:r>
        <w:rPr/>
        <w:t>Keep transmissions short and concise; share who/where/what you need and give a return time.</w:t>
      </w:r>
    </w:p>
    <w:p>
      <w:pPr>
        <w:pStyle w:val="Normal"/>
        <w:rPr/>
      </w:pPr>
      <w:r>
        <w:rPr/>
        <w:t xml:space="preserve">• </w:t>
      </w:r>
      <w:r>
        <w:rPr/>
        <w:t>Conserve battery power between monitoring windows.</w:t>
      </w:r>
    </w:p>
    <w:p>
      <w:pPr>
        <w:pStyle w:val="Normal"/>
        <w:rPr/>
      </w:pPr>
      <w:r>
        <w:rPr/>
        <w:t xml:space="preserve">• </w:t>
      </w:r>
      <w:r>
        <w:rPr/>
        <w:t>Remember: the Wilderness Protocol is a coordination tool, not a limitation—call anytime in an emergency.</w:t>
      </w:r>
    </w:p>
    <w:p>
      <w:pPr>
        <w:pStyle w:val="Heading1"/>
        <w:rPr/>
      </w:pPr>
      <w:r>
        <w:rPr/>
        <w:t>B) Winlink Messaging (Data)</w:t>
      </w:r>
    </w:p>
    <w:p>
      <w:pPr>
        <w:pStyle w:val="Heading2"/>
        <w:rPr/>
      </w:pPr>
      <w:r>
        <w:rPr/>
        <w:t>Primary RMS Gateway</w:t>
      </w:r>
    </w:p>
    <w:p>
      <w:pPr>
        <w:pStyle w:val="Normal"/>
        <w:rPr/>
      </w:pPr>
      <w:r>
        <w:rPr/>
        <w:t xml:space="preserve">• </w:t>
      </w:r>
      <w:r>
        <w:rPr/>
        <w:t>Gateway: KD5BJ-10 (Winlink RMS)</w:t>
      </w:r>
    </w:p>
    <w:p>
      <w:pPr>
        <w:pStyle w:val="Normal"/>
        <w:rPr/>
      </w:pPr>
      <w:r>
        <w:rPr/>
        <w:t xml:space="preserve">• </w:t>
      </w:r>
      <w:r>
        <w:rPr/>
        <w:t>Frequency/Mode: 145.610 MHz, VARA FM (WIDE)</w:t>
      </w:r>
    </w:p>
    <w:p>
      <w:pPr>
        <w:pStyle w:val="Normal"/>
        <w:rPr/>
      </w:pPr>
      <w:r>
        <w:rPr/>
        <w:t xml:space="preserve">• </w:t>
      </w:r>
      <w:r>
        <w:rPr/>
        <w:t>How to connect (Winlink Express): Open VARA FM Winlink session → Channel Selection → KD5BJ-10.</w:t>
      </w:r>
    </w:p>
    <w:p>
      <w:pPr>
        <w:pStyle w:val="Heading2"/>
        <w:rPr/>
      </w:pPr>
      <w:r>
        <w:rPr/>
        <w:t>Secondary RMS Gateway</w:t>
      </w:r>
    </w:p>
    <w:p>
      <w:pPr>
        <w:pStyle w:val="Normal"/>
        <w:rPr/>
      </w:pPr>
      <w:r>
        <w:rPr/>
        <w:t>Winlink provides email capabilities over radio for emergency and coordination use.</w:t>
      </w:r>
    </w:p>
    <w:p>
      <w:pPr>
        <w:pStyle w:val="Normal"/>
        <w:rPr/>
      </w:pPr>
      <w:r>
        <w:rPr/>
        <w:t xml:space="preserve">• </w:t>
      </w:r>
      <w:r>
        <w:rPr/>
        <w:t>Use this as a backup RMS if KD5BJ-10 is unavailable.</w:t>
      </w:r>
    </w:p>
    <w:p>
      <w:pPr>
        <w:pStyle w:val="Normal"/>
        <w:rPr/>
      </w:pPr>
      <w:r>
        <w:rPr/>
        <w:t xml:space="preserve">• </w:t>
      </w:r>
      <w:r>
        <w:rPr/>
        <w:t>Frequency/Mode: 144.950 MHz, VARA FM</w:t>
      </w:r>
    </w:p>
    <w:p>
      <w:pPr>
        <w:pStyle w:val="Normal"/>
        <w:rPr/>
      </w:pPr>
      <w:r>
        <w:rPr/>
        <w:t xml:space="preserve">• </w:t>
      </w:r>
      <w:r>
        <w:rPr/>
        <w:t>Gateway: WB5YYQ-10 (Winlink RMS)</w:t>
      </w:r>
    </w:p>
    <w:p>
      <w:pPr>
        <w:pStyle w:val="Heading2"/>
        <w:rPr/>
      </w:pPr>
      <w:r>
        <w:rPr/>
        <w:t>Secondary Peer-to-Peer (P2P)</w:t>
      </w:r>
    </w:p>
    <w:p>
      <w:pPr>
        <w:pStyle w:val="Normal"/>
        <w:rPr/>
      </w:pPr>
      <w:r>
        <w:rPr/>
        <w:t xml:space="preserve">• </w:t>
      </w:r>
      <w:r>
        <w:rPr/>
        <w:t>Peer: KD5BJ</w:t>
      </w:r>
    </w:p>
    <w:p>
      <w:pPr>
        <w:pStyle w:val="Normal"/>
        <w:rPr/>
      </w:pPr>
      <w:r>
        <w:rPr/>
        <w:t xml:space="preserve">• </w:t>
      </w:r>
      <w:r>
        <w:rPr/>
        <w:t>Frequency/Mode: 145.610 MHz, VARA FM P2P</w:t>
      </w:r>
    </w:p>
    <w:p>
      <w:pPr>
        <w:pStyle w:val="Normal"/>
        <w:rPr/>
      </w:pPr>
      <w:r>
        <w:rPr/>
        <w:t xml:space="preserve">• </w:t>
      </w:r>
      <w:r>
        <w:rPr/>
        <w:t>Use if the RMS gateway is unavailable; coordinate P2P windows with operators if possible.</w:t>
      </w:r>
    </w:p>
    <w:p>
      <w:pPr>
        <w:pStyle w:val="Heading2"/>
        <w:rPr/>
      </w:pPr>
      <w:r>
        <w:rPr/>
        <w:t>RMS Winlink VARA HF</w:t>
      </w:r>
    </w:p>
    <w:p>
      <w:pPr>
        <w:pStyle w:val="Normal"/>
        <w:rPr/>
      </w:pPr>
      <w:r>
        <w:rPr/>
        <w:t xml:space="preserve"> • </w:t>
      </w:r>
      <w:r>
        <w:rPr/>
        <w:t>Select an available RMS Winlink VARA HF station appropriate for the band conditions.</w:t>
        <w:br/>
        <w:t>• Check propagation and band openings (e.g., 80m, 40m, 20m) and attempt a connection on whichever band is open.</w:t>
        <w:br/>
        <w:t>• Use Winlink Express Channel Selection to view and update available RMS HF stations.</w:t>
      </w:r>
    </w:p>
    <w:p>
      <w:pPr>
        <w:pStyle w:val="Heading2"/>
        <w:rPr/>
      </w:pPr>
      <w:r>
        <w:rPr/>
        <w:t>Winlink Tips</w:t>
      </w:r>
    </w:p>
    <w:p>
      <w:pPr>
        <w:pStyle w:val="Normal"/>
        <w:rPr/>
      </w:pPr>
      <w:r>
        <w:rPr/>
        <w:t xml:space="preserve">• </w:t>
      </w:r>
      <w:r>
        <w:rPr/>
        <w:t>Use Channel Selection in Winlink Express to pull updated frequency/mode listings.</w:t>
      </w:r>
    </w:p>
    <w:p>
      <w:pPr>
        <w:pStyle w:val="Normal"/>
        <w:rPr/>
      </w:pPr>
      <w:r>
        <w:rPr/>
        <w:t xml:space="preserve">• </w:t>
      </w:r>
      <w:r>
        <w:rPr/>
        <w:t>If VARA WIDE won’t work, switch modem to VARA FM NARROW (1200-pin).</w:t>
      </w:r>
    </w:p>
    <w:p>
      <w:pPr>
        <w:pStyle w:val="Normal"/>
        <w:widowControl/>
        <w:bidi w:val="0"/>
        <w:spacing w:lineRule="auto" w:line="276" w:before="0" w:after="200"/>
        <w:jc w:val="left"/>
        <w:rPr/>
      </w:pPr>
      <w:r>
        <w:rPr/>
        <w:t xml:space="preserve">• </w:t>
      </w:r>
      <w:r>
        <w:rPr/>
        <w:t>Coordinate P2P usage outside :00/:30 voice windows to avoid contention.</w:t>
      </w:r>
    </w:p>
    <w:sectPr>
      <w:headerReference w:type="even" r:id="rId2"/>
      <w:headerReference w:type="default" r:id="rId3"/>
      <w:headerReference w:type="first" r:id="rId4"/>
      <w:footerReference w:type="even" r:id="rId5"/>
      <w:footerReference w:type="default" r:id="rId6"/>
      <w:footerReference w:type="first" r:id="rId7"/>
      <w:type w:val="nextPage"/>
      <w:pgSz w:w="12240" w:h="15840"/>
      <w:pgMar w:left="1800" w:right="1800" w:gutter="0" w:header="72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Courier">
    <w:altName w:val="Courier New"/>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p>
    <w:pPr>
      <w:pStyle w:val="Normal"/>
      <w:spacing w:before="0" w:after="200"/>
      <w:jc w:val="center"/>
      <w:rPr/>
    </w:pPr>
    <w:r>
      <w:rPr/>
      <w:drawing>
        <wp:inline distT="0" distB="0" distL="0" distR="0">
          <wp:extent cx="914400" cy="1196975"/>
          <wp:effectExtent l="0" t="0" r="0" b="0"/>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1"/>
                  <a:stretch>
                    <a:fillRect/>
                  </a:stretch>
                </pic:blipFill>
                <pic:spPr bwMode="auto">
                  <a:xfrm>
                    <a:off x="0" y="0"/>
                    <a:ext cx="914400" cy="1196975"/>
                  </a:xfrm>
                  <a:prstGeom prst="rect">
                    <a:avLst/>
                  </a:prstGeom>
                  <a:noFill/>
                </pic:spPr>
              </pic:pic>
            </a:graphicData>
          </a:graphic>
        </wp:inline>
      </w:drawing>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p>
    <w:pPr>
      <w:pStyle w:val="Normal"/>
      <w:spacing w:before="0" w:after="200"/>
      <w:jc w:val="center"/>
      <w:rPr/>
    </w:pPr>
    <w:r>
      <w:rPr/>
      <w:drawing>
        <wp:inline distT="0" distB="0" distL="0" distR="0">
          <wp:extent cx="914400" cy="1196975"/>
          <wp:effectExtent l="0" t="0" r="0" b="0"/>
          <wp:docPr id="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pic:cNvPicPr>
                    <a:picLocks noChangeAspect="1" noChangeArrowheads="1"/>
                  </pic:cNvPicPr>
                </pic:nvPicPr>
                <pic:blipFill>
                  <a:blip r:embed="rId1"/>
                  <a:stretch>
                    <a:fillRect/>
                  </a:stretch>
                </pic:blipFill>
                <pic:spPr bwMode="auto">
                  <a:xfrm>
                    <a:off x="0" y="0"/>
                    <a:ext cx="914400" cy="1196975"/>
                  </a:xfrm>
                  <a:prstGeom prst="rect">
                    <a:avLst/>
                  </a:prstGeom>
                  <a:noFill/>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Normal"/>
      <w:spacing w:before="0" w:after="200"/>
      <w:jc w:val="center"/>
      <w:rPr/>
    </w:pPr>
    <w:r>
      <w:rPr/>
      <w:drawing>
        <wp:inline distT="0" distB="0" distL="0" distR="0">
          <wp:extent cx="1097280" cy="143637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1"/>
                  <a:stretch>
                    <a:fillRect/>
                  </a:stretch>
                </pic:blipFill>
                <pic:spPr bwMode="auto">
                  <a:xfrm>
                    <a:off x="0" y="0"/>
                    <a:ext cx="1097280" cy="143637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Normal"/>
      <w:spacing w:before="0" w:after="200"/>
      <w:jc w:val="center"/>
      <w:rPr/>
    </w:pPr>
    <w:r>
      <w:rPr/>
      <w:drawing>
        <wp:inline distT="0" distB="0" distL="0" distR="0">
          <wp:extent cx="1097280" cy="1436370"/>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1"/>
                  <a:stretch>
                    <a:fillRect/>
                  </a:stretch>
                </pic:blipFill>
                <pic:spPr bwMode="auto">
                  <a:xfrm>
                    <a:off x="0" y="0"/>
                    <a:ext cx="1097280" cy="1436370"/>
                  </a:xfrm>
                  <a:prstGeom prst="rect">
                    <a:avLst/>
                  </a:prstGeom>
                  <a:noFill/>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1080"/>
        </w:tabs>
        <w:ind w:left="108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decimal"/>
      <w:lvlText w:val="%1."/>
      <w:lvlJc w:val="left"/>
      <w:pPr>
        <w:tabs>
          <w:tab w:val="num" w:pos="1080"/>
        </w:tabs>
        <w:ind w:left="108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 w:cs="" w:asciiTheme="minorHAnsi" w:cstheme="minorBidi" w:eastAsiaTheme="minorEastAsia"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c693f"/>
    <w:pPr>
      <w:widowControl/>
      <w:suppressAutoHyphens w:val="true"/>
      <w:bidi w:val="0"/>
      <w:spacing w:lineRule="auto" w:line="276" w:before="0" w:after="200"/>
      <w:jc w:val="left"/>
    </w:pPr>
    <w:rPr>
      <w:rFonts w:ascii="Cambria" w:hAnsi="Cambria" w:eastAsia="" w:cs="" w:asciiTheme="minorHAnsi" w:cstheme="minorBidi" w:eastAsiaTheme="minorEastAsia"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fc693f"/>
    <w:pPr>
      <w:keepNext w:val="true"/>
      <w:keepLines/>
      <w:spacing w:before="480" w:after="0"/>
      <w:outlineLvl w:val="0"/>
    </w:pPr>
    <w:rPr>
      <w:rFonts w:ascii="Calibri" w:hAnsi="Calibri" w:eastAsia="" w:cs="" w:asciiTheme="majorHAnsi" w:cstheme="majorBidi" w:eastAsiaTheme="majorEastAsia" w:hAnsiTheme="majorHAnsi"/>
      <w:b/>
      <w:bCs/>
      <w:color w:themeColor="accent1" w:themeShade="bf" w:val="365F91"/>
      <w:sz w:val="28"/>
      <w:szCs w:val="28"/>
    </w:rPr>
  </w:style>
  <w:style w:type="paragraph" w:styleId="Heading2">
    <w:name w:val="heading 2"/>
    <w:basedOn w:val="Normal"/>
    <w:next w:val="Normal"/>
    <w:link w:val="Heading2Char"/>
    <w:uiPriority w:val="9"/>
    <w:unhideWhenUsed/>
    <w:qFormat/>
    <w:rsid w:val="00fc693f"/>
    <w:pPr>
      <w:keepNext w:val="true"/>
      <w:keepLines/>
      <w:spacing w:before="200" w:after="0"/>
      <w:outlineLvl w:val="1"/>
    </w:pPr>
    <w:rPr>
      <w:rFonts w:ascii="Calibri" w:hAnsi="Calibri" w:eastAsia="" w:cs="" w:asciiTheme="majorHAnsi" w:cstheme="majorBidi" w:eastAsiaTheme="majorEastAsia" w:hAnsiTheme="majorHAnsi"/>
      <w:b/>
      <w:bCs/>
      <w:color w:themeColor="accent1" w:val="4F81BD"/>
      <w:sz w:val="26"/>
      <w:szCs w:val="26"/>
    </w:rPr>
  </w:style>
  <w:style w:type="paragraph" w:styleId="Heading3">
    <w:name w:val="heading 3"/>
    <w:basedOn w:val="Normal"/>
    <w:next w:val="Normal"/>
    <w:link w:val="Heading3Char"/>
    <w:uiPriority w:val="9"/>
    <w:unhideWhenUsed/>
    <w:qFormat/>
    <w:rsid w:val="00fc693f"/>
    <w:pPr>
      <w:keepNext w:val="true"/>
      <w:keepLines/>
      <w:spacing w:before="200" w:after="0"/>
      <w:outlineLvl w:val="2"/>
    </w:pPr>
    <w:rPr>
      <w:rFonts w:ascii="Calibri" w:hAnsi="Calibri" w:eastAsia="" w:cs="" w:asciiTheme="majorHAnsi" w:cstheme="majorBidi" w:eastAsiaTheme="majorEastAsia" w:hAnsiTheme="majorHAnsi"/>
      <w:b/>
      <w:bCs/>
      <w:color w:themeColor="accent1" w:val="4F81BD"/>
    </w:rPr>
  </w:style>
  <w:style w:type="paragraph" w:styleId="Heading4">
    <w:name w:val="heading 4"/>
    <w:basedOn w:val="Normal"/>
    <w:next w:val="Normal"/>
    <w:link w:val="Heading4Char"/>
    <w:uiPriority w:val="9"/>
    <w:semiHidden/>
    <w:unhideWhenUsed/>
    <w:qFormat/>
    <w:rsid w:val="00fc693f"/>
    <w:pPr>
      <w:keepNext w:val="true"/>
      <w:keepLines/>
      <w:spacing w:before="200" w:after="0"/>
      <w:outlineLvl w:val="3"/>
    </w:pPr>
    <w:rPr>
      <w:rFonts w:ascii="Calibri" w:hAnsi="Calibri" w:eastAsia="" w:cs="" w:asciiTheme="majorHAnsi" w:cstheme="majorBidi" w:eastAsiaTheme="majorEastAsia" w:hAnsiTheme="majorHAnsi"/>
      <w:b/>
      <w:bCs/>
      <w:i/>
      <w:iCs/>
      <w:color w:themeColor="accent1" w:val="4F81BD"/>
    </w:rPr>
  </w:style>
  <w:style w:type="paragraph" w:styleId="Heading5">
    <w:name w:val="heading 5"/>
    <w:basedOn w:val="Normal"/>
    <w:next w:val="Normal"/>
    <w:link w:val="Heading5Char"/>
    <w:uiPriority w:val="9"/>
    <w:semiHidden/>
    <w:unhideWhenUsed/>
    <w:qFormat/>
    <w:rsid w:val="00fc693f"/>
    <w:pPr>
      <w:keepNext w:val="true"/>
      <w:keepLines/>
      <w:spacing w:before="200" w:after="0"/>
      <w:outlineLvl w:val="4"/>
    </w:pPr>
    <w:rPr>
      <w:rFonts w:ascii="Calibri" w:hAnsi="Calibri" w:eastAsia="" w:cs="" w:asciiTheme="majorHAnsi" w:cstheme="majorBidi" w:eastAsiaTheme="majorEastAsia" w:hAnsiTheme="majorHAnsi"/>
      <w:color w:themeColor="accent1" w:themeShade="7f" w:val="243F60"/>
    </w:rPr>
  </w:style>
  <w:style w:type="paragraph" w:styleId="Heading6">
    <w:name w:val="heading 6"/>
    <w:basedOn w:val="Normal"/>
    <w:next w:val="Normal"/>
    <w:link w:val="Heading6Char"/>
    <w:uiPriority w:val="9"/>
    <w:semiHidden/>
    <w:unhideWhenUsed/>
    <w:qFormat/>
    <w:rsid w:val="00fc693f"/>
    <w:pPr>
      <w:keepNext w:val="true"/>
      <w:keepLines/>
      <w:spacing w:before="200" w:after="0"/>
      <w:outlineLvl w:val="5"/>
    </w:pPr>
    <w:rPr>
      <w:rFonts w:ascii="Calibri" w:hAnsi="Calibri" w:eastAsia="" w:cs="" w:asciiTheme="majorHAnsi" w:cstheme="majorBidi" w:eastAsiaTheme="majorEastAsia" w:hAnsiTheme="majorHAnsi"/>
      <w:i/>
      <w:iCs/>
      <w:color w:themeColor="accent1" w:themeShade="7f" w:val="243F60"/>
    </w:rPr>
  </w:style>
  <w:style w:type="paragraph" w:styleId="Heading7">
    <w:name w:val="heading 7"/>
    <w:basedOn w:val="Normal"/>
    <w:next w:val="Normal"/>
    <w:link w:val="Heading7Char"/>
    <w:uiPriority w:val="9"/>
    <w:semiHidden/>
    <w:unhideWhenUsed/>
    <w:qFormat/>
    <w:rsid w:val="00fc693f"/>
    <w:pPr>
      <w:keepNext w:val="true"/>
      <w:keepLines/>
      <w:spacing w:before="200" w:after="0"/>
      <w:outlineLvl w:val="6"/>
    </w:pPr>
    <w:rPr>
      <w:rFonts w:ascii="Calibri" w:hAnsi="Calibri" w:eastAsia="" w:cs="" w:asciiTheme="majorHAnsi" w:cstheme="majorBidi" w:eastAsiaTheme="majorEastAsia" w:hAnsiTheme="majorHAnsi"/>
      <w:i/>
      <w:iCs/>
      <w:color w:themeColor="text1" w:themeTint="bf" w:val="404040"/>
    </w:rPr>
  </w:style>
  <w:style w:type="paragraph" w:styleId="Heading8">
    <w:name w:val="heading 8"/>
    <w:basedOn w:val="Normal"/>
    <w:next w:val="Normal"/>
    <w:link w:val="Heading8Char"/>
    <w:uiPriority w:val="9"/>
    <w:semiHidden/>
    <w:unhideWhenUsed/>
    <w:qFormat/>
    <w:rsid w:val="00fc693f"/>
    <w:pPr>
      <w:keepNext w:val="true"/>
      <w:keepLines/>
      <w:spacing w:before="200" w:after="0"/>
      <w:outlineLvl w:val="7"/>
    </w:pPr>
    <w:rPr>
      <w:rFonts w:ascii="Calibri" w:hAnsi="Calibri" w:eastAsia="" w:cs="" w:asciiTheme="majorHAnsi" w:cstheme="majorBidi" w:eastAsiaTheme="majorEastAsia" w:hAnsiTheme="majorHAnsi"/>
      <w:color w:themeColor="accent1" w:val="4F81BD"/>
      <w:sz w:val="20"/>
      <w:szCs w:val="20"/>
    </w:rPr>
  </w:style>
  <w:style w:type="paragraph" w:styleId="Heading9">
    <w:name w:val="heading 9"/>
    <w:basedOn w:val="Normal"/>
    <w:next w:val="Normal"/>
    <w:link w:val="Heading9Char"/>
    <w:uiPriority w:val="9"/>
    <w:semiHidden/>
    <w:unhideWhenUsed/>
    <w:qFormat/>
    <w:rsid w:val="00fc693f"/>
    <w:pPr>
      <w:keepNext w:val="true"/>
      <w:keepLines/>
      <w:spacing w:before="200" w:after="0"/>
      <w:outlineLvl w:val="8"/>
    </w:pPr>
    <w:rPr>
      <w:rFonts w:ascii="Calibri" w:hAnsi="Calibri" w:eastAsia="" w:cs="" w:asciiTheme="majorHAnsi" w:cstheme="majorBidi" w:eastAsiaTheme="majorEastAsia" w:hAnsiTheme="majorHAnsi"/>
      <w:i/>
      <w:iCs/>
      <w:color w:themeColor="text1" w:themeTint="bf" w:val="404040"/>
      <w:sz w:val="20"/>
      <w:szCs w:val="20"/>
    </w:rPr>
  </w:style>
  <w:style w:type="character" w:styleId="HeaderChar" w:customStyle="1">
    <w:name w:val="Header Char"/>
    <w:basedOn w:val="DefaultParagraphFont"/>
    <w:link w:val="Header"/>
    <w:uiPriority w:val="99"/>
    <w:qFormat/>
    <w:rsid w:val="00e618bf"/>
    <w:rPr/>
  </w:style>
  <w:style w:type="character" w:styleId="FooterChar" w:customStyle="1">
    <w:name w:val="Footer Char"/>
    <w:basedOn w:val="DefaultParagraphFont"/>
    <w:link w:val="Footer"/>
    <w:uiPriority w:val="99"/>
    <w:qFormat/>
    <w:rsid w:val="00e618bf"/>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fc693f"/>
    <w:rPr>
      <w:rFonts w:ascii="Calibri" w:hAnsi="Calibri" w:eastAsia="" w:cs="" w:asciiTheme="majorHAnsi" w:cstheme="majorBidi" w:eastAsiaTheme="majorEastAsia" w:hAnsiTheme="majorHAnsi"/>
      <w:b/>
      <w:bCs/>
      <w:color w:themeColor="accent1" w:themeShade="bf" w:val="365F91"/>
      <w:sz w:val="28"/>
      <w:szCs w:val="28"/>
    </w:rPr>
  </w:style>
  <w:style w:type="character" w:styleId="Heading2Char" w:customStyle="1">
    <w:name w:val="Heading 2 Char"/>
    <w:basedOn w:val="DefaultParagraphFont"/>
    <w:link w:val="Heading2"/>
    <w:uiPriority w:val="9"/>
    <w:qFormat/>
    <w:rsid w:val="00fc693f"/>
    <w:rPr>
      <w:rFonts w:ascii="Calibri" w:hAnsi="Calibri" w:eastAsia="" w:cs="" w:asciiTheme="majorHAnsi" w:cstheme="majorBidi" w:eastAsiaTheme="majorEastAsia" w:hAnsiTheme="majorHAnsi"/>
      <w:b/>
      <w:bCs/>
      <w:color w:themeColor="accent1" w:val="4F81BD"/>
      <w:sz w:val="26"/>
      <w:szCs w:val="26"/>
    </w:rPr>
  </w:style>
  <w:style w:type="character" w:styleId="Heading3Char" w:customStyle="1">
    <w:name w:val="Heading 3 Char"/>
    <w:basedOn w:val="DefaultParagraphFont"/>
    <w:link w:val="Heading3"/>
    <w:uiPriority w:val="9"/>
    <w:qFormat/>
    <w:rsid w:val="00fc693f"/>
    <w:rPr>
      <w:rFonts w:ascii="Calibri" w:hAnsi="Calibri" w:eastAsia="" w:cs="" w:asciiTheme="majorHAnsi" w:cstheme="majorBidi" w:eastAsiaTheme="majorEastAsia" w:hAnsiTheme="majorHAnsi"/>
      <w:b/>
      <w:bCs/>
      <w:color w:themeColor="accent1" w:val="4F81BD"/>
    </w:rPr>
  </w:style>
  <w:style w:type="character" w:styleId="TitleChar" w:customStyle="1">
    <w:name w:val="Title Char"/>
    <w:basedOn w:val="DefaultParagraphFont"/>
    <w:link w:val="Title"/>
    <w:uiPriority w:val="10"/>
    <w:qFormat/>
    <w:rsid w:val="00fc693f"/>
    <w:rPr>
      <w:rFonts w:ascii="Calibri" w:hAnsi="Calibri" w:eastAsia="" w:cs="" w:asciiTheme="majorHAnsi" w:cstheme="majorBidi" w:eastAsiaTheme="majorEastAsia" w:hAnsiTheme="majorHAnsi"/>
      <w:color w:themeColor="text2" w:themeShade="bf" w:val="17365D"/>
      <w:spacing w:val="5"/>
      <w:kern w:val="2"/>
      <w:sz w:val="52"/>
      <w:szCs w:val="52"/>
    </w:rPr>
  </w:style>
  <w:style w:type="character" w:styleId="SubtitleChar" w:customStyle="1">
    <w:name w:val="Subtitle Char"/>
    <w:basedOn w:val="DefaultParagraphFont"/>
    <w:link w:val="Subtitle"/>
    <w:uiPriority w:val="11"/>
    <w:qFormat/>
    <w:rsid w:val="00fc693f"/>
    <w:rPr>
      <w:rFonts w:ascii="Calibri" w:hAnsi="Calibri" w:eastAsia="" w:cs="" w:asciiTheme="majorHAnsi" w:cstheme="majorBidi" w:eastAsiaTheme="majorEastAsia" w:hAnsiTheme="majorHAnsi"/>
      <w:i/>
      <w:iCs/>
      <w:color w:themeColor="accent1" w:val="4F81BD"/>
      <w:spacing w:val="15"/>
      <w:sz w:val="24"/>
      <w:szCs w:val="24"/>
    </w:rPr>
  </w:style>
  <w:style w:type="character" w:styleId="BodyTextChar" w:customStyle="1">
    <w:name w:val="Body Text Char"/>
    <w:basedOn w:val="DefaultParagraphFont"/>
    <w:uiPriority w:val="99"/>
    <w:qFormat/>
    <w:rsid w:val="00aa1d8d"/>
    <w:rPr/>
  </w:style>
  <w:style w:type="character" w:styleId="BodyText2Char" w:customStyle="1">
    <w:name w:val="Body Text 2 Char"/>
    <w:basedOn w:val="DefaultParagraphFont"/>
    <w:link w:val="BodyText2"/>
    <w:uiPriority w:val="99"/>
    <w:qFormat/>
    <w:rsid w:val="00aa1d8d"/>
    <w:rPr/>
  </w:style>
  <w:style w:type="character" w:styleId="BodyText3Char" w:customStyle="1">
    <w:name w:val="Body Text 3 Char"/>
    <w:basedOn w:val="DefaultParagraphFont"/>
    <w:link w:val="BodyText3"/>
    <w:uiPriority w:val="99"/>
    <w:qFormat/>
    <w:rsid w:val="00aa1d8d"/>
    <w:rPr>
      <w:sz w:val="16"/>
      <w:szCs w:val="16"/>
    </w:rPr>
  </w:style>
  <w:style w:type="character" w:styleId="MacroTextChar" w:customStyle="1">
    <w:name w:val="Macro Text Char"/>
    <w:basedOn w:val="DefaultParagraphFont"/>
    <w:link w:val="MacroText"/>
    <w:uiPriority w:val="99"/>
    <w:qFormat/>
    <w:rsid w:val="0029639d"/>
    <w:rPr>
      <w:rFonts w:ascii="Courier" w:hAnsi="Courier"/>
      <w:sz w:val="20"/>
      <w:szCs w:val="20"/>
    </w:rPr>
  </w:style>
  <w:style w:type="character" w:styleId="QuoteChar" w:customStyle="1">
    <w:name w:val="Quote Char"/>
    <w:basedOn w:val="DefaultParagraphFont"/>
    <w:link w:val="Quote"/>
    <w:uiPriority w:val="29"/>
    <w:qFormat/>
    <w:rsid w:val="00fc693f"/>
    <w:rPr>
      <w:i/>
      <w:iCs/>
      <w:color w:themeColor="text1" w:val="000000"/>
    </w:rPr>
  </w:style>
  <w:style w:type="character" w:styleId="Heading4Char" w:customStyle="1">
    <w:name w:val="Heading 4 Char"/>
    <w:basedOn w:val="DefaultParagraphFont"/>
    <w:link w:val="Heading4"/>
    <w:uiPriority w:val="9"/>
    <w:semiHidden/>
    <w:qFormat/>
    <w:rsid w:val="00fc693f"/>
    <w:rPr>
      <w:rFonts w:ascii="Calibri" w:hAnsi="Calibri" w:eastAsia="" w:cs="" w:asciiTheme="majorHAnsi" w:cstheme="majorBidi" w:eastAsiaTheme="majorEastAsia" w:hAnsiTheme="majorHAnsi"/>
      <w:b/>
      <w:bCs/>
      <w:i/>
      <w:iCs/>
      <w:color w:themeColor="accent1" w:val="4F81BD"/>
    </w:rPr>
  </w:style>
  <w:style w:type="character" w:styleId="Heading5Char" w:customStyle="1">
    <w:name w:val="Heading 5 Char"/>
    <w:basedOn w:val="DefaultParagraphFont"/>
    <w:link w:val="Heading5"/>
    <w:uiPriority w:val="9"/>
    <w:semiHidden/>
    <w:qFormat/>
    <w:rsid w:val="00fc693f"/>
    <w:rPr>
      <w:rFonts w:ascii="Calibri" w:hAnsi="Calibri" w:eastAsia="" w:cs="" w:asciiTheme="majorHAnsi" w:cstheme="majorBidi" w:eastAsiaTheme="majorEastAsia" w:hAnsiTheme="majorHAnsi"/>
      <w:color w:themeColor="accent1" w:themeShade="7f" w:val="243F60"/>
    </w:rPr>
  </w:style>
  <w:style w:type="character" w:styleId="Heading6Char" w:customStyle="1">
    <w:name w:val="Heading 6 Char"/>
    <w:basedOn w:val="DefaultParagraphFont"/>
    <w:link w:val="Heading6"/>
    <w:uiPriority w:val="9"/>
    <w:semiHidden/>
    <w:qFormat/>
    <w:rsid w:val="00fc693f"/>
    <w:rPr>
      <w:rFonts w:ascii="Calibri" w:hAnsi="Calibri" w:eastAsia="" w:cs="" w:asciiTheme="majorHAnsi" w:cstheme="majorBidi" w:eastAsiaTheme="majorEastAsia" w:hAnsiTheme="majorHAnsi"/>
      <w:i/>
      <w:iCs/>
      <w:color w:themeColor="accent1" w:themeShade="7f" w:val="243F60"/>
    </w:rPr>
  </w:style>
  <w:style w:type="character" w:styleId="Heading7Char" w:customStyle="1">
    <w:name w:val="Heading 7 Char"/>
    <w:basedOn w:val="DefaultParagraphFont"/>
    <w:link w:val="Heading7"/>
    <w:uiPriority w:val="9"/>
    <w:semiHidden/>
    <w:qFormat/>
    <w:rsid w:val="00fc693f"/>
    <w:rPr>
      <w:rFonts w:ascii="Calibri" w:hAnsi="Calibri" w:eastAsia="" w:cs="" w:asciiTheme="majorHAnsi" w:cstheme="majorBidi" w:eastAsiaTheme="majorEastAsia" w:hAnsiTheme="majorHAnsi"/>
      <w:i/>
      <w:iCs/>
      <w:color w:themeColor="text1" w:themeTint="bf" w:val="404040"/>
    </w:rPr>
  </w:style>
  <w:style w:type="character" w:styleId="Heading8Char" w:customStyle="1">
    <w:name w:val="Heading 8 Char"/>
    <w:basedOn w:val="DefaultParagraphFont"/>
    <w:link w:val="Heading8"/>
    <w:uiPriority w:val="9"/>
    <w:semiHidden/>
    <w:qFormat/>
    <w:rsid w:val="00fc693f"/>
    <w:rPr>
      <w:rFonts w:ascii="Calibri" w:hAnsi="Calibri" w:eastAsia="" w:cs="" w:asciiTheme="majorHAnsi" w:cstheme="majorBidi" w:eastAsiaTheme="majorEastAsia" w:hAnsiTheme="majorHAnsi"/>
      <w:color w:themeColor="accent1" w:val="4F81BD"/>
      <w:sz w:val="20"/>
      <w:szCs w:val="20"/>
    </w:rPr>
  </w:style>
  <w:style w:type="character" w:styleId="Heading9Char" w:customStyle="1">
    <w:name w:val="Heading 9 Char"/>
    <w:basedOn w:val="DefaultParagraphFont"/>
    <w:link w:val="Heading9"/>
    <w:uiPriority w:val="9"/>
    <w:semiHidden/>
    <w:qFormat/>
    <w:rsid w:val="00fc693f"/>
    <w:rPr>
      <w:rFonts w:ascii="Calibri" w:hAnsi="Calibri" w:eastAsia="" w:cs="" w:asciiTheme="majorHAnsi" w:cstheme="majorBidi" w:eastAsiaTheme="majorEastAsia" w:hAnsiTheme="majorHAnsi"/>
      <w:i/>
      <w:iCs/>
      <w:color w:themeColor="text1" w:themeTint="bf" w:val="404040"/>
      <w:sz w:val="20"/>
      <w:szCs w:val="20"/>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character" w:styleId="IntenseQuoteChar" w:customStyle="1">
    <w:name w:val="Intense Quote Char"/>
    <w:basedOn w:val="DefaultParagraphFont"/>
    <w:link w:val="IntenseQuote"/>
    <w:uiPriority w:val="30"/>
    <w:qFormat/>
    <w:rsid w:val="00fc693f"/>
    <w:rPr>
      <w:b/>
      <w:bCs/>
      <w:i/>
      <w:iCs/>
      <w:color w:themeColor="accent1" w:val="4F81BD"/>
    </w:rPr>
  </w:style>
  <w:style w:type="character" w:styleId="SubtleEmphasis">
    <w:name w:val="Subtle Emphasis"/>
    <w:basedOn w:val="DefaultParagraphFont"/>
    <w:uiPriority w:val="19"/>
    <w:qFormat/>
    <w:rsid w:val="00fc693f"/>
    <w:rPr>
      <w:i/>
      <w:iCs/>
      <w:color w:themeColor="text1" w:themeTint="7f" w:val="808080"/>
    </w:rPr>
  </w:style>
  <w:style w:type="character" w:styleId="IntenseEmphasis">
    <w:name w:val="Intense Emphasis"/>
    <w:basedOn w:val="DefaultParagraphFont"/>
    <w:uiPriority w:val="21"/>
    <w:qFormat/>
    <w:rsid w:val="00fc693f"/>
    <w:rPr>
      <w:b/>
      <w:bCs/>
      <w:i/>
      <w:iCs/>
      <w:color w:themeColor="accent1" w:val="4F81BD"/>
    </w:rPr>
  </w:style>
  <w:style w:type="character" w:styleId="SubtleReference">
    <w:name w:val="Subtle Reference"/>
    <w:basedOn w:val="DefaultParagraphFont"/>
    <w:uiPriority w:val="31"/>
    <w:qFormat/>
    <w:rsid w:val="00fc693f"/>
    <w:rPr>
      <w:smallCaps/>
      <w:color w:themeColor="accent2" w:val="C0504D"/>
      <w:u w:val="single"/>
    </w:rPr>
  </w:style>
  <w:style w:type="character" w:styleId="IntenseReference">
    <w:name w:val="Intense Reference"/>
    <w:basedOn w:val="DefaultParagraphFont"/>
    <w:uiPriority w:val="32"/>
    <w:qFormat/>
    <w:rsid w:val="00fc693f"/>
    <w:rPr>
      <w:b/>
      <w:bCs/>
      <w:smallCaps/>
      <w:color w:themeColor="accent2" w:val="C0504D"/>
      <w:spacing w:val="5"/>
      <w:u w:val="single"/>
    </w:rPr>
  </w:style>
  <w:style w:type="character" w:styleId="BookTitle">
    <w:name w:val="Book Title"/>
    <w:basedOn w:val="DefaultParagraphFont"/>
    <w:uiPriority w:val="33"/>
    <w:qFormat/>
    <w:rsid w:val="00fc693f"/>
    <w:rPr>
      <w:b/>
      <w:bCs/>
      <w:smallCaps/>
      <w:spacing w:val="5"/>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BodyTextChar"/>
    <w:uiPriority w:val="99"/>
    <w:unhideWhenUsed/>
    <w:rsid w:val="00aa1d8d"/>
    <w:pPr>
      <w:spacing w:before="0" w:after="120"/>
    </w:pPr>
    <w:rPr/>
  </w:style>
  <w:style w:type="paragraph" w:styleId="List">
    <w:name w:val="List"/>
    <w:basedOn w:val="Normal"/>
    <w:uiPriority w:val="99"/>
    <w:unhideWhenUsed/>
    <w:rsid w:val="00aa1d8d"/>
    <w:pPr>
      <w:spacing w:before="0" w:after="200"/>
      <w:ind w:hanging="360" w:left="360"/>
      <w:contextualSpacing/>
    </w:pPr>
    <w:rPr/>
  </w:style>
  <w:style w:type="paragraph" w:styleId="Caption">
    <w:name w:val="caption"/>
    <w:basedOn w:val="Normal"/>
    <w:next w:val="Normal"/>
    <w:uiPriority w:val="35"/>
    <w:semiHidden/>
    <w:unhideWhenUsed/>
    <w:qFormat/>
    <w:rsid w:val="00fc693f"/>
    <w:pPr>
      <w:spacing w:lineRule="auto" w:line="240"/>
    </w:pPr>
    <w:rPr>
      <w:b/>
      <w:bCs/>
      <w:color w:themeColor="accent1" w:val="4F81BD"/>
      <w:sz w:val="18"/>
      <w:szCs w:val="18"/>
    </w:rPr>
  </w:style>
  <w:style w:type="paragraph" w:styleId="Index">
    <w:name w:val="Index"/>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HeaderChar"/>
    <w:uiPriority w:val="99"/>
    <w:unhideWhenUsed/>
    <w:rsid w:val="00e618bf"/>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e618bf"/>
    <w:pPr>
      <w:tabs>
        <w:tab w:val="clear" w:pos="720"/>
        <w:tab w:val="center" w:pos="4680" w:leader="none"/>
        <w:tab w:val="right" w:pos="9360" w:leader="none"/>
      </w:tabs>
      <w:spacing w:lineRule="auto" w:line="240" w:before="0" w:after="0"/>
    </w:pPr>
    <w:rPr/>
  </w:style>
  <w:style w:type="paragraph" w:styleId="NoSpacing">
    <w:name w:val="No Spacing"/>
    <w:uiPriority w:val="1"/>
    <w:qFormat/>
    <w:rsid w:val="00fc693f"/>
    <w:pPr>
      <w:widowControl/>
      <w:suppressAutoHyphens w:val="true"/>
      <w:bidi w:val="0"/>
      <w:spacing w:lineRule="auto" w:line="240" w:before="0" w:after="0"/>
      <w:jc w:val="left"/>
    </w:pPr>
    <w:rPr>
      <w:rFonts w:ascii="Cambria" w:hAnsi="Cambria" w:eastAsia="" w:cs="" w:asciiTheme="minorHAnsi" w:cstheme="minorBidi" w:eastAsiaTheme="minorEastAsia" w:hAnsiTheme="minorHAnsi"/>
      <w:color w:val="auto"/>
      <w:kern w:val="0"/>
      <w:sz w:val="22"/>
      <w:szCs w:val="22"/>
      <w:lang w:val="en-US" w:eastAsia="en-US" w:bidi="ar-SA"/>
    </w:rPr>
  </w:style>
  <w:style w:type="paragraph" w:styleId="Title">
    <w:name w:val="Title"/>
    <w:basedOn w:val="Normal"/>
    <w:next w:val="Normal"/>
    <w:link w:val="TitleChar"/>
    <w:uiPriority w:val="10"/>
    <w:qFormat/>
    <w:rsid w:val="00fc693f"/>
    <w:pPr>
      <w:pBdr>
        <w:bottom w:val="single" w:sz="8" w:space="4" w:color="4F81BD" w:themeColor="accent1"/>
      </w:pBdr>
      <w:spacing w:lineRule="auto" w:line="240" w:before="0" w:after="300"/>
      <w:contextualSpacing/>
    </w:pPr>
    <w:rPr>
      <w:rFonts w:ascii="Calibri" w:hAnsi="Calibri" w:eastAsia="" w:cs="" w:asciiTheme="majorHAnsi" w:cstheme="majorBidi" w:eastAsiaTheme="majorEastAsia" w:hAnsiTheme="majorHAnsi"/>
      <w:color w:themeColor="text2" w:themeShade="bf" w:val="17365D"/>
      <w:spacing w:val="5"/>
      <w:kern w:val="2"/>
      <w:sz w:val="52"/>
      <w:szCs w:val="52"/>
    </w:rPr>
  </w:style>
  <w:style w:type="paragraph" w:styleId="Subtitle">
    <w:name w:val="Subtitle"/>
    <w:basedOn w:val="Normal"/>
    <w:next w:val="Normal"/>
    <w:link w:val="SubtitleChar"/>
    <w:uiPriority w:val="11"/>
    <w:qFormat/>
    <w:rsid w:val="00fc693f"/>
    <w:pPr/>
    <w:rPr>
      <w:rFonts w:ascii="Calibri" w:hAnsi="Calibri" w:eastAsia="" w:cs="" w:asciiTheme="majorHAnsi" w:cstheme="majorBidi" w:eastAsiaTheme="majorEastAsia" w:hAnsiTheme="majorHAnsi"/>
      <w:i/>
      <w:iCs/>
      <w:color w:themeColor="accent1" w:val="4F81BD"/>
      <w:spacing w:val="15"/>
      <w:sz w:val="24"/>
      <w:szCs w:val="24"/>
    </w:rPr>
  </w:style>
  <w:style w:type="paragraph" w:styleId="ListParagraph">
    <w:name w:val="List Paragraph"/>
    <w:basedOn w:val="Normal"/>
    <w:uiPriority w:val="34"/>
    <w:qFormat/>
    <w:rsid w:val="00fc693f"/>
    <w:pPr>
      <w:spacing w:before="0" w:after="200"/>
      <w:ind w:left="720"/>
      <w:contextualSpacing/>
    </w:pPr>
    <w:rPr/>
  </w:style>
  <w:style w:type="paragraph" w:styleId="BodyText2">
    <w:name w:val="Body Text 2"/>
    <w:basedOn w:val="Normal"/>
    <w:link w:val="BodyText2Char"/>
    <w:uiPriority w:val="99"/>
    <w:unhideWhenUsed/>
    <w:qFormat/>
    <w:rsid w:val="00aa1d8d"/>
    <w:pPr>
      <w:spacing w:lineRule="auto" w:line="480" w:before="0" w:after="120"/>
    </w:pPr>
    <w:rPr/>
  </w:style>
  <w:style w:type="paragraph" w:styleId="BodyText3">
    <w:name w:val="Body Text 3"/>
    <w:basedOn w:val="Normal"/>
    <w:link w:val="BodyText3Char"/>
    <w:uiPriority w:val="99"/>
    <w:unhideWhenUsed/>
    <w:qFormat/>
    <w:rsid w:val="00aa1d8d"/>
    <w:pPr>
      <w:spacing w:before="0" w:after="120"/>
    </w:pPr>
    <w:rPr>
      <w:sz w:val="16"/>
      <w:szCs w:val="16"/>
    </w:rPr>
  </w:style>
  <w:style w:type="paragraph" w:styleId="List2">
    <w:name w:val="List 2"/>
    <w:basedOn w:val="Normal"/>
    <w:uiPriority w:val="99"/>
    <w:unhideWhenUsed/>
    <w:qFormat/>
    <w:rsid w:val="00326f90"/>
    <w:pPr>
      <w:spacing w:before="0" w:after="200"/>
      <w:ind w:hanging="360" w:left="720"/>
      <w:contextualSpacing/>
    </w:pPr>
    <w:rPr/>
  </w:style>
  <w:style w:type="paragraph" w:styleId="List3">
    <w:name w:val="List 3"/>
    <w:basedOn w:val="Normal"/>
    <w:uiPriority w:val="99"/>
    <w:unhideWhenUsed/>
    <w:qFormat/>
    <w:rsid w:val="00326f90"/>
    <w:pPr>
      <w:spacing w:before="0" w:after="200"/>
      <w:ind w:hanging="360" w:left="1080"/>
      <w:contextualSpacing/>
    </w:pPr>
    <w:rPr/>
  </w:style>
  <w:style w:type="paragraph" w:styleId="ListBullet">
    <w:name w:val="List Bullet"/>
    <w:basedOn w:val="Normal"/>
    <w:uiPriority w:val="99"/>
    <w:unhideWhenUsed/>
    <w:rsid w:val="00326f90"/>
    <w:pPr>
      <w:numPr>
        <w:ilvl w:val="0"/>
        <w:numId w:val="1"/>
      </w:numPr>
      <w:spacing w:before="0" w:after="200"/>
      <w:contextualSpacing/>
    </w:pPr>
    <w:rPr/>
  </w:style>
  <w:style w:type="paragraph" w:styleId="ListBullet2">
    <w:name w:val="List Bullet 2"/>
    <w:basedOn w:val="Normal"/>
    <w:uiPriority w:val="99"/>
    <w:unhideWhenUsed/>
    <w:rsid w:val="00326f90"/>
    <w:pPr>
      <w:numPr>
        <w:ilvl w:val="0"/>
        <w:numId w:val="2"/>
      </w:numPr>
      <w:spacing w:before="0" w:after="200"/>
      <w:contextualSpacing/>
    </w:pPr>
    <w:rPr/>
  </w:style>
  <w:style w:type="paragraph" w:styleId="ListBullet3">
    <w:name w:val="List Bullet 3"/>
    <w:basedOn w:val="Normal"/>
    <w:uiPriority w:val="99"/>
    <w:unhideWhenUsed/>
    <w:rsid w:val="00326f90"/>
    <w:pPr>
      <w:numPr>
        <w:ilvl w:val="0"/>
        <w:numId w:val="3"/>
      </w:numPr>
      <w:spacing w:before="0" w:after="200"/>
      <w:contextualSpacing/>
    </w:pPr>
    <w:rPr/>
  </w:style>
  <w:style w:type="paragraph" w:styleId="ListNumber">
    <w:name w:val="List Number"/>
    <w:basedOn w:val="Normal"/>
    <w:uiPriority w:val="99"/>
    <w:unhideWhenUsed/>
    <w:rsid w:val="00326f90"/>
    <w:pPr>
      <w:numPr>
        <w:ilvl w:val="0"/>
        <w:numId w:val="4"/>
      </w:numPr>
      <w:spacing w:before="0" w:after="200"/>
      <w:contextualSpacing/>
    </w:pPr>
    <w:rPr/>
  </w:style>
  <w:style w:type="paragraph" w:styleId="ListNumber2">
    <w:name w:val="List Number 2"/>
    <w:basedOn w:val="Normal"/>
    <w:uiPriority w:val="99"/>
    <w:unhideWhenUsed/>
    <w:rsid w:val="0029639d"/>
    <w:pPr>
      <w:numPr>
        <w:ilvl w:val="0"/>
        <w:numId w:val="5"/>
      </w:numPr>
      <w:spacing w:before="0" w:after="200"/>
      <w:contextualSpacing/>
    </w:pPr>
    <w:rPr/>
  </w:style>
  <w:style w:type="paragraph" w:styleId="ListNumber3">
    <w:name w:val="List Number 3"/>
    <w:basedOn w:val="Normal"/>
    <w:uiPriority w:val="99"/>
    <w:unhideWhenUsed/>
    <w:rsid w:val="0029639d"/>
    <w:pPr>
      <w:numPr>
        <w:ilvl w:val="0"/>
        <w:numId w:val="6"/>
      </w:numPr>
      <w:spacing w:before="0" w:after="200"/>
      <w:contextualSpacing/>
    </w:pPr>
    <w:rPr/>
  </w:style>
  <w:style w:type="paragraph" w:styleId="ListContinue">
    <w:name w:val="List Continue"/>
    <w:basedOn w:val="Normal"/>
    <w:uiPriority w:val="99"/>
    <w:unhideWhenUsed/>
    <w:rsid w:val="0029639d"/>
    <w:pPr>
      <w:spacing w:before="0" w:after="120"/>
      <w:ind w:left="360"/>
      <w:contextualSpacing/>
    </w:pPr>
    <w:rPr/>
  </w:style>
  <w:style w:type="paragraph" w:styleId="ListContinue2">
    <w:name w:val="List Continue 2"/>
    <w:basedOn w:val="Normal"/>
    <w:uiPriority w:val="99"/>
    <w:unhideWhenUsed/>
    <w:rsid w:val="0029639d"/>
    <w:pPr>
      <w:spacing w:before="0" w:after="120"/>
      <w:ind w:left="720"/>
      <w:contextualSpacing/>
    </w:pPr>
    <w:rPr/>
  </w:style>
  <w:style w:type="paragraph" w:styleId="ListContinue3">
    <w:name w:val="List Continue 3"/>
    <w:basedOn w:val="Normal"/>
    <w:uiPriority w:val="99"/>
    <w:unhideWhenUsed/>
    <w:rsid w:val="0029639d"/>
    <w:pPr>
      <w:spacing w:before="0" w:after="120"/>
      <w:ind w:left="1080"/>
      <w:contextualSpacing/>
    </w:pPr>
    <w:rPr/>
  </w:style>
  <w:style w:type="paragraph" w:styleId="MacroText">
    <w:name w:val="macro"/>
    <w:link w:val="MacroTextChar"/>
    <w:uiPriority w:val="99"/>
    <w:unhideWhenUsed/>
    <w:qFormat/>
    <w:rsid w:val="0029639d"/>
    <w:pPr>
      <w:widowControl/>
      <w:tabs>
        <w:tab w:val="clear" w:pos="720"/>
        <w:tab w:val="left" w:pos="576" w:leader="none"/>
        <w:tab w:val="left" w:pos="1152" w:leader="none"/>
        <w:tab w:val="left" w:pos="1728" w:leader="none"/>
        <w:tab w:val="left" w:pos="2304" w:leader="none"/>
        <w:tab w:val="left" w:pos="2880" w:leader="none"/>
        <w:tab w:val="left" w:pos="3456" w:leader="none"/>
        <w:tab w:val="left" w:pos="4032" w:leader="none"/>
      </w:tabs>
      <w:suppressAutoHyphens w:val="true"/>
      <w:bidi w:val="0"/>
      <w:spacing w:lineRule="auto" w:line="276" w:before="0" w:after="200"/>
      <w:jc w:val="left"/>
    </w:pPr>
    <w:rPr>
      <w:rFonts w:ascii="Courier" w:hAnsi="Courier" w:eastAsia="" w:cs="" w:cstheme="minorBidi" w:eastAsiaTheme="minorEastAsia"/>
      <w:color w:val="auto"/>
      <w:kern w:val="0"/>
      <w:sz w:val="20"/>
      <w:szCs w:val="20"/>
      <w:lang w:val="en-US" w:eastAsia="en-US" w:bidi="ar-SA"/>
    </w:rPr>
  </w:style>
  <w:style w:type="paragraph" w:styleId="Quote">
    <w:name w:val="Quote"/>
    <w:basedOn w:val="Normal"/>
    <w:next w:val="Normal"/>
    <w:link w:val="QuoteChar"/>
    <w:uiPriority w:val="29"/>
    <w:qFormat/>
    <w:rsid w:val="00fc693f"/>
    <w:pPr/>
    <w:rPr>
      <w:i/>
      <w:iCs/>
      <w:color w:themeColor="text1" w:val="000000"/>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themeColor="accent1" w:val="4F81BD"/>
    </w:rPr>
  </w:style>
  <w:style w:type="paragraph" w:styleId="IndexHeading">
    <w:name w:val="index heading"/>
    <w:basedOn w:val="Heading"/>
    <w:pPr/>
    <w:rPr/>
  </w:style>
  <w:style w:type="paragraph" w:styleId="TOCHeading">
    <w:name w:val="TOC Heading"/>
    <w:basedOn w:val="Heading1"/>
    <w:next w:val="Normal"/>
    <w:uiPriority w:val="39"/>
    <w:semiHidden/>
    <w:unhideWhenUsed/>
    <w:qFormat/>
    <w:rsid w:val="00fc693f"/>
    <w:pPr>
      <w:outlineLvl w:val="9"/>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themeColor="text1" w:themeShade="bf"/>
    </w:rPr>
    <w:tblPr>
      <w:tblStyleRowBandSize w:val="1"/>
      <w:tblStyleColBandSize w:val="1"/>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themeColor="accent1" w:themeShade="bf"/>
    </w:rPr>
    <w:tblPr>
      <w:tblStyleRowBandSize w:val="1"/>
      <w:tblStyleColBandSize w:val="1"/>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themeColor="accent2" w:themeShade="bf"/>
    </w:rPr>
    <w:tblPr>
      <w:tblStyleRowBandSize w:val="1"/>
      <w:tblStyleColBandSize w:val="1"/>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themeColor="accent3" w:themeShade="bf"/>
    </w:rPr>
    <w:tblPr>
      <w:tblStyleRowBandSize w:val="1"/>
      <w:tblStyleColBandSize w:val="1"/>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themeColor="accent4" w:themeShade="bf"/>
    </w:rPr>
    <w:tblPr>
      <w:tblStyleRowBandSize w:val="1"/>
      <w:tblStyleColBandSize w:val="1"/>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themeColor="accent5" w:themeShade="bf"/>
    </w:rPr>
    <w:tblPr>
      <w:tblStyleRowBandSize w:val="1"/>
      <w:tblStyleColBandSize w:val="1"/>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themeColor="accent6" w:themeShade="bf"/>
    </w:rPr>
    <w:tblPr>
      <w:tblStyleRowBandSize w:val="1"/>
      <w:tblStyleColBandSize w:val="1"/>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Pr/>
    </w:tblStylePr>
    <w:tblStylePr w:type="lastCol">
      <w:rPr>
        <w:b/>
        <w:bCs/>
      </w:rPr>
      <w:tbl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Pr/>
    </w:tblStylePr>
    <w:tblStylePr w:type="lastCol">
      <w:rPr>
        <w:b/>
        <w:bCs/>
      </w:rPr>
      <w:tbl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Pr/>
    </w:tblStylePr>
    <w:tblStylePr w:type="lastCol">
      <w:rPr>
        <w:b/>
        <w:bCs/>
      </w:rPr>
      <w:tbl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Pr/>
    </w:tblStylePr>
    <w:tblStylePr w:type="lastCol">
      <w:rPr>
        <w:b/>
        <w:bCs/>
      </w:rPr>
      <w:tbl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Pr/>
    </w:tblStylePr>
    <w:tblStylePr w:type="lastCol">
      <w:rPr>
        <w:b/>
        <w:bCs/>
      </w:rPr>
      <w:tbl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Pr/>
    </w:tblStylePr>
    <w:tblStylePr w:type="lastCol">
      <w:rPr>
        <w:b/>
        <w:bCs/>
      </w:rPr>
      <w:tbl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Pr/>
    </w:tblStylePr>
    <w:tblStylePr w:type="lastCol">
      <w:rPr>
        <w:b/>
        <w:bCs/>
      </w:rPr>
      <w:tbl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404040" w:themeColor="text1" w:sz="8" w:space="0"/>
          <w:left w:val="single" w:color="404040" w:themeColor="text1" w:sz="8" w:space="0"/>
          <w:bottom w:val="single" w:color="404040" w:themeColor="text1" w:sz="8" w:space="0"/>
          <w:right w:val="single" w:color="404040" w:themeColor="text1"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sz="6" w:space="0"/>
          <w:left w:val="single" w:color="404040" w:themeColor="text1" w:sz="8" w:space="0"/>
          <w:bottom w:val="single" w:color="404040" w:themeColor="text1" w:sz="8" w:space="0"/>
          <w:right w:val="single" w:color="404040" w:themeColor="text1" w:sz="8" w:space="0"/>
          <w:insideH w:val="nil"/>
          <w:insideV w:val="nil"/>
        </w:tcBorders>
      </w:tcPr>
    </w:tblStylePr>
    <w:tblStylePr w:type="firstCol">
      <w:rPr>
        <w:b/>
        <w:bCs/>
      </w:rPr>
      <w:tblPr/>
    </w:tblStylePr>
    <w:tblStylePr w:type="lastCol">
      <w:rPr>
        <w:b/>
        <w:bCs/>
      </w:rPr>
      <w:tbl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7BA0CD" w:themeColor="accent1" w:sz="8" w:space="0"/>
          <w:left w:val="single" w:color="7BA0CD" w:themeColor="accent1" w:sz="8" w:space="0"/>
          <w:bottom w:val="single" w:color="7BA0CD" w:themeColor="accent1" w:sz="8" w:space="0"/>
          <w:right w:val="single" w:color="7BA0CD" w:themeColor="accent1"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sz="6" w:space="0"/>
          <w:left w:val="single" w:color="7BA0CD" w:themeColor="accent1" w:sz="8" w:space="0"/>
          <w:bottom w:val="single" w:color="7BA0CD" w:themeColor="accent1" w:sz="8" w:space="0"/>
          <w:right w:val="single" w:color="7BA0CD" w:themeColor="accent1" w:sz="8" w:space="0"/>
          <w:insideH w:val="nil"/>
          <w:insideV w:val="nil"/>
        </w:tcBorders>
      </w:tcPr>
    </w:tblStylePr>
    <w:tblStylePr w:type="firstCol">
      <w:rPr>
        <w:b/>
        <w:bCs/>
      </w:rPr>
      <w:tblPr/>
    </w:tblStylePr>
    <w:tblStylePr w:type="lastCol">
      <w:rPr>
        <w:b/>
        <w:bCs/>
      </w:rPr>
      <w:tbl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CF7B79" w:themeColor="accent2" w:sz="8" w:space="0"/>
          <w:left w:val="single" w:color="CF7B79" w:themeColor="accent2" w:sz="8" w:space="0"/>
          <w:bottom w:val="single" w:color="CF7B79" w:themeColor="accent2" w:sz="8" w:space="0"/>
          <w:right w:val="single" w:color="CF7B79" w:themeColor="accent2"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sz="6" w:space="0"/>
          <w:left w:val="single" w:color="CF7B79" w:themeColor="accent2" w:sz="8" w:space="0"/>
          <w:bottom w:val="single" w:color="CF7B79" w:themeColor="accent2" w:sz="8" w:space="0"/>
          <w:right w:val="single" w:color="CF7B79" w:themeColor="accent2" w:sz="8" w:space="0"/>
          <w:insideH w:val="nil"/>
          <w:insideV w:val="nil"/>
        </w:tcBorders>
      </w:tcPr>
    </w:tblStylePr>
    <w:tblStylePr w:type="firstCol">
      <w:rPr>
        <w:b/>
        <w:bCs/>
      </w:rPr>
      <w:tblPr/>
    </w:tblStylePr>
    <w:tblStylePr w:type="lastCol">
      <w:rPr>
        <w:b/>
        <w:bCs/>
      </w:rPr>
      <w:tbl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B3CC82" w:themeColor="accent3" w:sz="8" w:space="0"/>
          <w:left w:val="single" w:color="B3CC82" w:themeColor="accent3" w:sz="8" w:space="0"/>
          <w:bottom w:val="single" w:color="B3CC82" w:themeColor="accent3" w:sz="8" w:space="0"/>
          <w:right w:val="single" w:color="B3CC82" w:themeColor="accent3"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sz="6" w:space="0"/>
          <w:left w:val="single" w:color="B3CC82" w:themeColor="accent3" w:sz="8" w:space="0"/>
          <w:bottom w:val="single" w:color="B3CC82" w:themeColor="accent3" w:sz="8" w:space="0"/>
          <w:right w:val="single" w:color="B3CC82" w:themeColor="accent3" w:sz="8" w:space="0"/>
          <w:insideH w:val="nil"/>
          <w:insideV w:val="nil"/>
        </w:tcBorders>
      </w:tcPr>
    </w:tblStylePr>
    <w:tblStylePr w:type="firstCol">
      <w:rPr>
        <w:b/>
        <w:bCs/>
      </w:rPr>
      <w:tblPr/>
    </w:tblStylePr>
    <w:tblStylePr w:type="lastCol">
      <w:rPr>
        <w:b/>
        <w:bCs/>
      </w:rPr>
      <w:tbl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9F8AB9" w:themeColor="accent4" w:sz="8" w:space="0"/>
          <w:left w:val="single" w:color="9F8AB9" w:themeColor="accent4" w:sz="8" w:space="0"/>
          <w:bottom w:val="single" w:color="9F8AB9" w:themeColor="accent4" w:sz="8" w:space="0"/>
          <w:right w:val="single" w:color="9F8AB9" w:themeColor="accent4"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sz="6" w:space="0"/>
          <w:left w:val="single" w:color="9F8AB9" w:themeColor="accent4" w:sz="8" w:space="0"/>
          <w:bottom w:val="single" w:color="9F8AB9" w:themeColor="accent4" w:sz="8" w:space="0"/>
          <w:right w:val="single" w:color="9F8AB9" w:themeColor="accent4" w:sz="8" w:space="0"/>
          <w:insideH w:val="nil"/>
          <w:insideV w:val="nil"/>
        </w:tcBorders>
      </w:tcPr>
    </w:tblStylePr>
    <w:tblStylePr w:type="firstCol">
      <w:rPr>
        <w:b/>
        <w:bCs/>
      </w:rPr>
      <w:tblPr/>
    </w:tblStylePr>
    <w:tblStylePr w:type="lastCol">
      <w:rPr>
        <w:b/>
        <w:bCs/>
      </w:rPr>
      <w:tbl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78C0D4" w:themeColor="accent5" w:sz="8" w:space="0"/>
          <w:left w:val="single" w:color="78C0D4" w:themeColor="accent5" w:sz="8" w:space="0"/>
          <w:bottom w:val="single" w:color="78C0D4" w:themeColor="accent5" w:sz="8" w:space="0"/>
          <w:right w:val="single" w:color="78C0D4" w:themeColor="accent5"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sz="6" w:space="0"/>
          <w:left w:val="single" w:color="78C0D4" w:themeColor="accent5" w:sz="8" w:space="0"/>
          <w:bottom w:val="single" w:color="78C0D4" w:themeColor="accent5" w:sz="8" w:space="0"/>
          <w:right w:val="single" w:color="78C0D4" w:themeColor="accent5" w:sz="8" w:space="0"/>
          <w:insideH w:val="nil"/>
          <w:insideV w:val="nil"/>
        </w:tcBorders>
      </w:tcPr>
    </w:tblStylePr>
    <w:tblStylePr w:type="firstCol">
      <w:rPr>
        <w:b/>
        <w:bCs/>
      </w:rPr>
      <w:tblPr/>
    </w:tblStylePr>
    <w:tblStylePr w:type="lastCol">
      <w:rPr>
        <w:b/>
        <w:bCs/>
      </w:rPr>
      <w:tbl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F9B074" w:themeColor="accent6" w:sz="8" w:space="0"/>
          <w:left w:val="single" w:color="F9B074" w:themeColor="accent6" w:sz="8" w:space="0"/>
          <w:bottom w:val="single" w:color="F9B074" w:themeColor="accent6" w:sz="8" w:space="0"/>
          <w:right w:val="single" w:color="F9B074" w:themeColor="accent6"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sz="6" w:space="0"/>
          <w:left w:val="single" w:color="F9B074" w:themeColor="accent6" w:sz="8" w:space="0"/>
          <w:bottom w:val="single" w:color="F9B074" w:themeColor="accent6" w:sz="8" w:space="0"/>
          <w:right w:val="single" w:color="F9B074" w:themeColor="accent6" w:sz="8" w:space="0"/>
          <w:insideH w:val="nil"/>
          <w:insideV w:val="nil"/>
        </w:tcBorders>
      </w:tcPr>
    </w:tblStylePr>
    <w:tblStylePr w:type="firstCol">
      <w:rPr>
        <w:b/>
        <w:bCs/>
      </w:rPr>
      <w:tblPr/>
    </w:tblStylePr>
    <w:tblStylePr w:type="lastCol">
      <w:rPr>
        <w:b/>
        <w:bCs/>
      </w:rPr>
      <w:tbl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themeColor="text1"/>
    </w:rPr>
    <w:tblPr>
      <w:tblStyleRowBandSize w:val="1"/>
      <w:tblStyleColBandSize w:val="1"/>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themeColor="text2"/>
      </w:rPr>
      <w:tblPr/>
      <w:tcPr>
        <w:tcBorders>
          <w:top w:val="single" w:color="000000" w:themeColor="text1" w:sz="8" w:space="0"/>
          <w:bottom w:val="single" w:color="000000" w:themeColor="text1" w:sz="8" w:space="0"/>
        </w:tcBorders>
      </w:tcPr>
    </w:tblStylePr>
    <w:tblStylePr w:type="firstCol">
      <w:rPr>
        <w:b/>
        <w:bCs/>
      </w:rPr>
      <w:tbl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themeColor="text1"/>
    </w:rPr>
    <w:tblPr>
      <w:tblStyleRowBandSize w:val="1"/>
      <w:tblStyleColBandSize w:val="1"/>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themeColor="text2"/>
      </w:rPr>
      <w:tblPr/>
      <w:tcPr>
        <w:tcBorders>
          <w:top w:val="single" w:color="4F81BD" w:themeColor="accent1" w:sz="8" w:space="0"/>
          <w:bottom w:val="single" w:color="4F81BD" w:themeColor="accent1" w:sz="8" w:space="0"/>
        </w:tcBorders>
      </w:tcPr>
    </w:tblStylePr>
    <w:tblStylePr w:type="firstCol">
      <w:rPr>
        <w:b/>
        <w:bCs/>
      </w:rPr>
      <w:tbl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themeColor="text1"/>
    </w:rPr>
    <w:tblPr>
      <w:tblStyleRowBandSize w:val="1"/>
      <w:tblStyleColBandSize w:val="1"/>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themeColor="text2"/>
      </w:rPr>
      <w:tblPr/>
      <w:tcPr>
        <w:tcBorders>
          <w:top w:val="single" w:color="C0504D" w:themeColor="accent2" w:sz="8" w:space="0"/>
          <w:bottom w:val="single" w:color="C0504D" w:themeColor="accent2" w:sz="8" w:space="0"/>
        </w:tcBorders>
      </w:tcPr>
    </w:tblStylePr>
    <w:tblStylePr w:type="firstCol">
      <w:rPr>
        <w:b/>
        <w:bCs/>
      </w:rPr>
      <w:tbl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themeColor="text1"/>
    </w:rPr>
    <w:tblPr>
      <w:tblStyleRowBandSize w:val="1"/>
      <w:tblStyleColBandSize w:val="1"/>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themeColor="text2"/>
      </w:rPr>
      <w:tblPr/>
      <w:tcPr>
        <w:tcBorders>
          <w:top w:val="single" w:color="9BBB59" w:themeColor="accent3" w:sz="8" w:space="0"/>
          <w:bottom w:val="single" w:color="9BBB59" w:themeColor="accent3" w:sz="8" w:space="0"/>
        </w:tcBorders>
      </w:tcPr>
    </w:tblStylePr>
    <w:tblStylePr w:type="firstCol">
      <w:rPr>
        <w:b/>
        <w:bCs/>
      </w:rPr>
      <w:tbl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themeColor="text1"/>
    </w:rPr>
    <w:tblPr>
      <w:tblStyleRowBandSize w:val="1"/>
      <w:tblStyleColBandSize w:val="1"/>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themeColor="text2"/>
      </w:rPr>
      <w:tblPr/>
      <w:tcPr>
        <w:tcBorders>
          <w:top w:val="single" w:color="8064A2" w:themeColor="accent4" w:sz="8" w:space="0"/>
          <w:bottom w:val="single" w:color="8064A2" w:themeColor="accent4" w:sz="8" w:space="0"/>
        </w:tcBorders>
      </w:tcPr>
    </w:tblStylePr>
    <w:tblStylePr w:type="firstCol">
      <w:rPr>
        <w:b/>
        <w:bCs/>
      </w:rPr>
      <w:tbl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themeColor="text1"/>
    </w:rPr>
    <w:tblPr>
      <w:tblStyleRowBandSize w:val="1"/>
      <w:tblStyleColBandSize w:val="1"/>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themeColor="text2"/>
      </w:rPr>
      <w:tblPr/>
      <w:tcPr>
        <w:tcBorders>
          <w:top w:val="single" w:color="4BACC6" w:themeColor="accent5" w:sz="8" w:space="0"/>
          <w:bottom w:val="single" w:color="4BACC6" w:themeColor="accent5" w:sz="8" w:space="0"/>
        </w:tcBorders>
      </w:tcPr>
    </w:tblStylePr>
    <w:tblStylePr w:type="firstCol">
      <w:rPr>
        <w:b/>
        <w:bCs/>
      </w:rPr>
      <w:tbl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themeColor="text1"/>
    </w:rPr>
    <w:tblPr>
      <w:tblStyleRowBandSize w:val="1"/>
      <w:tblStyleColBandSize w:val="1"/>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themeColor="text2"/>
      </w:rPr>
      <w:tblPr/>
      <w:tcPr>
        <w:tcBorders>
          <w:top w:val="single" w:color="F79646" w:themeColor="accent6" w:sz="8" w:space="0"/>
          <w:bottom w:val="single" w:color="F79646" w:themeColor="accent6" w:sz="8" w:space="0"/>
        </w:tcBorders>
      </w:tcPr>
    </w:tblStylePr>
    <w:tblStylePr w:type="firstCol">
      <w:rPr>
        <w:b/>
        <w:bCs/>
      </w:rPr>
      <w:tbl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CellMar>
        <w:top w:w="0" w:type="dxa"/>
        <w:left w:w="108" w:type="dxa"/>
        <w:bottom w:w="0" w:type="dxa"/>
        <w:right w:w="108" w:type="dxa"/>
      </w:tblCellMar>
    </w:tblPr>
    <w:tcPr>
      <w:shd w:val="clear" w:color="auto" w:fill="C0C0C0" w:themeFill="text1" w:themeFillTint="3f"/>
    </w:tcPr>
    <w:tblStylePr w:type="firstRow">
      <w:rPr>
        <w:b/>
        <w:bCs/>
      </w:rPr>
      <w:tblPr/>
    </w:tblStylePr>
    <w:tblStylePr w:type="lastRow">
      <w:rPr>
        <w:b/>
        <w:bCs/>
      </w:rPr>
      <w:tblPr/>
      <w:tcPr>
        <w:tcBorders>
          <w:top w:val="single" w:color="404040" w:themeColor="text1" w:sz="18" w:space="0"/>
        </w:tcBorders>
      </w:tcPr>
    </w:tblStylePr>
    <w:tblStylePr w:type="firstCol">
      <w:rPr>
        <w:b/>
        <w:bCs/>
      </w:rPr>
      <w:tblPr/>
    </w:tblStylePr>
    <w:tblStylePr w:type="lastCol">
      <w:rPr>
        <w:b/>
        <w:bCs/>
      </w:rPr>
      <w:tbl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Pr/>
    </w:tblStylePr>
    <w:tblStylePr w:type="lastRow">
      <w:rPr>
        <w:b/>
        <w:bCs/>
      </w:rPr>
      <w:tblPr/>
      <w:tcPr>
        <w:tcBorders>
          <w:top w:val="single" w:color="7BA0CD" w:themeColor="accent1" w:sz="18" w:space="0"/>
        </w:tcBorders>
      </w:tcPr>
    </w:tblStylePr>
    <w:tblStylePr w:type="firstCol">
      <w:rPr>
        <w:b/>
        <w:bCs/>
      </w:rPr>
      <w:tblPr/>
    </w:tblStylePr>
    <w:tblStylePr w:type="lastCol">
      <w:rPr>
        <w:b/>
        <w:bCs/>
      </w:rPr>
      <w:tbl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2" w:themeFill="accent2" w:themeFillTint="3f"/>
    </w:tcPr>
    <w:tblStylePr w:type="firstRow">
      <w:rPr>
        <w:b/>
        <w:bCs/>
      </w:rPr>
      <w:tblPr/>
    </w:tblStylePr>
    <w:tblStylePr w:type="lastRow">
      <w:rPr>
        <w:b/>
        <w:bCs/>
      </w:rPr>
      <w:tblPr/>
      <w:tcPr>
        <w:tcBorders>
          <w:top w:val="single" w:color="CF7B79" w:themeColor="accent2" w:sz="18" w:space="0"/>
        </w:tcBorders>
      </w:tcPr>
    </w:tblStylePr>
    <w:tblStylePr w:type="firstCol">
      <w:rPr>
        <w:b/>
        <w:bCs/>
      </w:rPr>
      <w:tblPr/>
    </w:tblStylePr>
    <w:tblStylePr w:type="lastCol">
      <w:rPr>
        <w:b/>
        <w:bCs/>
      </w:rPr>
      <w:tbl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Pr/>
    </w:tblStylePr>
    <w:tblStylePr w:type="lastRow">
      <w:rPr>
        <w:b/>
        <w:bCs/>
      </w:rPr>
      <w:tblPr/>
      <w:tcPr>
        <w:tcBorders>
          <w:top w:val="single" w:color="B3CC82" w:themeColor="accent3" w:sz="18" w:space="0"/>
        </w:tcBorders>
      </w:tcPr>
    </w:tblStylePr>
    <w:tblStylePr w:type="firstCol">
      <w:rPr>
        <w:b/>
        <w:bCs/>
      </w:rPr>
      <w:tblPr/>
    </w:tblStylePr>
    <w:tblStylePr w:type="lastCol">
      <w:rPr>
        <w:b/>
        <w:bCs/>
      </w:rPr>
      <w:tbl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Pr/>
    </w:tblStylePr>
    <w:tblStylePr w:type="lastRow">
      <w:rPr>
        <w:b/>
        <w:bCs/>
      </w:rPr>
      <w:tblPr/>
      <w:tcPr>
        <w:tcBorders>
          <w:top w:val="single" w:color="9F8AB9" w:themeColor="accent4" w:sz="18" w:space="0"/>
        </w:tcBorders>
      </w:tcPr>
    </w:tblStylePr>
    <w:tblStylePr w:type="firstCol">
      <w:rPr>
        <w:b/>
        <w:bCs/>
      </w:rPr>
      <w:tblPr/>
    </w:tblStylePr>
    <w:tblStylePr w:type="lastCol">
      <w:rPr>
        <w:b/>
        <w:bCs/>
      </w:rPr>
      <w:tbl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1" w:themeFill="accent5" w:themeFillTint="3f"/>
    </w:tcPr>
    <w:tblStylePr w:type="firstRow">
      <w:rPr>
        <w:b/>
        <w:bCs/>
      </w:rPr>
      <w:tblPr/>
    </w:tblStylePr>
    <w:tblStylePr w:type="lastRow">
      <w:rPr>
        <w:b/>
        <w:bCs/>
      </w:rPr>
      <w:tblPr/>
      <w:tcPr>
        <w:tcBorders>
          <w:top w:val="single" w:color="78C0D4" w:themeColor="accent5" w:sz="18" w:space="0"/>
        </w:tcBorders>
      </w:tcPr>
    </w:tblStylePr>
    <w:tblStylePr w:type="firstCol">
      <w:rPr>
        <w:b/>
        <w:bCs/>
      </w:rPr>
      <w:tblPr/>
    </w:tblStylePr>
    <w:tblStylePr w:type="lastCol">
      <w:rPr>
        <w:b/>
        <w:bCs/>
      </w:rPr>
      <w:tbl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4D0" w:themeFill="accent6" w:themeFillTint="3f"/>
    </w:tcPr>
    <w:tblStylePr w:type="firstRow">
      <w:rPr>
        <w:b/>
        <w:bCs/>
      </w:rPr>
      <w:tblPr/>
    </w:tblStylePr>
    <w:tblStylePr w:type="lastRow">
      <w:rPr>
        <w:b/>
        <w:bCs/>
      </w:rPr>
      <w:tblPr/>
      <w:tcPr>
        <w:tcBorders>
          <w:top w:val="single" w:color="F9B074" w:themeColor="accent6" w:sz="18" w:space="0"/>
        </w:tcBorders>
      </w:tcPr>
    </w:tblStylePr>
    <w:tblStylePr w:type="firstCol">
      <w:rPr>
        <w:b/>
        <w:bCs/>
      </w:rPr>
      <w:tblPr/>
    </w:tblStylePr>
    <w:tblStylePr w:type="lastCol">
      <w:rPr>
        <w:b/>
        <w:bCs/>
      </w:rPr>
      <w:tbl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themeColor="text1"/>
      </w:rPr>
      <w:tblPr/>
      <w:tcPr>
        <w:shd w:val="clear" w:color="auto" w:fill="E6E6E6" w:themeFill="text1"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themeColor="text1"/>
      </w:rPr>
      <w:tblPr/>
      <w:tcPr>
        <w:shd w:val="clear" w:color="auto" w:fill="EDF2F8" w:themeFill="accent1"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2" w:themeFill="accent2" w:themeFillTint="3f"/>
    </w:tcPr>
    <w:tblStylePr w:type="firstRow">
      <w:rPr>
        <w:b/>
        <w:bCs/>
        <w:color w:themeColor="text1"/>
      </w:rPr>
      <w:tblPr/>
      <w:tcPr>
        <w:shd w:val="clear" w:color="auto" w:fill="F8EDED" w:themeFill="accent2"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themeColor="text1"/>
      </w:rPr>
      <w:tblPr/>
      <w:tcPr>
        <w:shd w:val="clear" w:color="auto" w:fill="F5F8EE" w:themeFill="accent3"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themeColor="text1"/>
      </w:rPr>
      <w:tblPr/>
      <w:tcPr>
        <w:shd w:val="clear" w:color="auto" w:fill="F2EFF6" w:themeFill="accent4"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1" w:themeFill="accent5" w:themeFillTint="3f"/>
    </w:tcPr>
    <w:tblStylePr w:type="firstRow">
      <w:rPr>
        <w:b/>
        <w:bCs/>
        <w:color w:themeColor="text1"/>
      </w:rPr>
      <w:tblPr/>
      <w:tcPr>
        <w:shd w:val="clear" w:color="auto" w:fill="EDF6F9" w:themeFill="accent5"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4D0" w:themeFill="accent6" w:themeFillTint="3f"/>
    </w:tcPr>
    <w:tblStylePr w:type="firstRow">
      <w:rPr>
        <w:b/>
        <w:bCs/>
        <w:color w:themeColor="text1"/>
      </w:rPr>
      <w:tblPr/>
      <w:tcPr>
        <w:shd w:val="clear" w:color="auto" w:fill="FEF4EC" w:themeFill="accent6" w:themeFillTint="19"/>
      </w:tcPr>
    </w:tblStylePr>
    <w:tblStylePr w:type="lastRow">
      <w:rPr>
        <w:b/>
        <w:bCs/>
        <w:color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C0C0C0" w:themeFill="text1"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2" w:themeFill="accent2"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1" w:themeFill="accent5"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4D0" w:themeFill="accent6" w:themeFillTint="3f"/>
    </w:tcPr>
    <w:tblStylePr w:type="firstRow">
      <w:rPr>
        <w:b/>
        <w:bCs/>
        <w:i w:val="0"/>
        <w:color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color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color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color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themeColor="background1"/>
    </w:rPr>
    <w:tblPr>
      <w:tblStyleRowBandSize w:val="1"/>
      <w:tblStyleColBandSize w:val="1"/>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000000" w:themeFill="text1" w:themeFillShade="99"/>
      </w:tcPr>
    </w:tblStylePr>
    <w:tblStylePr w:type="firstCol">
      <w:rPr>
        <w:color w:themeColor="background1"/>
      </w:rPr>
      <w:tblPr/>
      <w:tcPr>
        <w:tcBorders>
          <w:top w:val="nil"/>
          <w:left w:val="nil"/>
          <w:bottom w:val="nil"/>
          <w:right w:val="nil"/>
          <w:insideH w:val="single" w:color="000000" w:themeColor="text1" w:sz="4" w:space="0"/>
          <w:insideV w:val="nil"/>
        </w:tcBorders>
        <w:shd w:val="clear" w:color="auto" w:fill="000000" w:themeFill="text1" w:themeFillShade="99"/>
      </w:tcPr>
    </w:tblStylePr>
    <w:tblStylePr w:type="lastCol">
      <w:rPr>
        <w:color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themeColor="text1"/>
      </w:rPr>
      <w:tblPr/>
    </w:tblStylePr>
    <w:tblStylePr w:type="nwCell">
      <w:rPr>
        <w:color w:themeColor="text1"/>
      </w:rPr>
      <w:tblPr/>
    </w:tblStylePr>
  </w:style>
  <w:style w:type="table" w:styleId="ColorfulShading-Accent1">
    <w:name w:val="Colorful Shading Accent 1"/>
    <w:basedOn w:val="TableNormal"/>
    <w:uiPriority w:val="71"/>
    <w:rsid w:val="00cb0664"/>
    <w:pPr>
      <w:spacing w:after="0" w:line="240" w:lineRule="auto"/>
    </w:pPr>
    <w:rPr>
      <w:color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2C4C74" w:themeFill="accent1" w:themeFillShade="99"/>
      </w:tcPr>
    </w:tblStylePr>
    <w:tblStylePr w:type="firstCol">
      <w:rPr>
        <w:color w:themeColor="background1"/>
      </w:rPr>
      <w:tblPr/>
      <w:tcPr>
        <w:tcBorders>
          <w:top w:val="nil"/>
          <w:left w:val="nil"/>
          <w:bottom w:val="nil"/>
          <w:right w:val="nil"/>
          <w:insideH w:val="single" w:color="2C4C74" w:themeColor="accent1" w:sz="4" w:space="0"/>
          <w:insideV w:val="nil"/>
        </w:tcBorders>
        <w:shd w:val="clear" w:color="auto" w:fill="2C4C74" w:themeFill="accent1" w:themeFillShade="99"/>
      </w:tcPr>
    </w:tblStylePr>
    <w:tblStylePr w:type="lastCol">
      <w:rPr>
        <w:color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themeColor="text1"/>
      </w:rPr>
      <w:tblPr/>
    </w:tblStylePr>
    <w:tblStylePr w:type="nwCell">
      <w:rPr>
        <w:color w:themeColor="text1"/>
      </w:rPr>
      <w:tblPr/>
    </w:tblStylePr>
  </w:style>
  <w:style w:type="table" w:styleId="ColorfulShading-Accent2">
    <w:name w:val="Colorful Shading Accent 2"/>
    <w:basedOn w:val="TableNormal"/>
    <w:uiPriority w:val="71"/>
    <w:rsid w:val="00cb0664"/>
    <w:pPr>
      <w:spacing w:after="0" w:line="240" w:lineRule="auto"/>
    </w:pPr>
    <w:rPr>
      <w:color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772C2A" w:themeFill="accent2" w:themeFillShade="99"/>
      </w:tcPr>
    </w:tblStylePr>
    <w:tblStylePr w:type="firstCol">
      <w:rPr>
        <w:color w:themeColor="background1"/>
      </w:rPr>
      <w:tblPr/>
      <w:tcPr>
        <w:tcBorders>
          <w:top w:val="nil"/>
          <w:left w:val="nil"/>
          <w:bottom w:val="nil"/>
          <w:right w:val="nil"/>
          <w:insideH w:val="single" w:color="772C2A" w:themeColor="accent2" w:sz="4" w:space="0"/>
          <w:insideV w:val="nil"/>
        </w:tcBorders>
        <w:shd w:val="clear" w:color="auto" w:fill="772C2A" w:themeFill="accent2" w:themeFillShade="99"/>
      </w:tcPr>
    </w:tblStylePr>
    <w:tblStylePr w:type="lastCol">
      <w:rPr>
        <w:color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themeColor="text1"/>
      </w:rPr>
      <w:tblPr/>
    </w:tblStylePr>
    <w:tblStylePr w:type="nwCell">
      <w:rPr>
        <w:color w:themeColor="text1"/>
      </w:rPr>
      <w:tblPr/>
    </w:tblStylePr>
  </w:style>
  <w:style w:type="table" w:styleId="ColorfulShading-Accent3">
    <w:name w:val="Colorful Shading Accent 3"/>
    <w:basedOn w:val="TableNormal"/>
    <w:uiPriority w:val="71"/>
    <w:rsid w:val="00cb0664"/>
    <w:pPr>
      <w:spacing w:after="0" w:line="240" w:lineRule="auto"/>
    </w:pPr>
    <w:rPr>
      <w:color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5E7530" w:themeFill="accent3" w:themeFillShade="99"/>
      </w:tcPr>
    </w:tblStylePr>
    <w:tblStylePr w:type="firstCol">
      <w:rPr>
        <w:color w:themeColor="background1"/>
      </w:rPr>
      <w:tblPr/>
      <w:tcPr>
        <w:tcBorders>
          <w:top w:val="nil"/>
          <w:left w:val="nil"/>
          <w:bottom w:val="nil"/>
          <w:right w:val="nil"/>
          <w:insideH w:val="single" w:color="5E7530" w:themeColor="accent3" w:sz="4" w:space="0"/>
          <w:insideV w:val="nil"/>
        </w:tcBorders>
        <w:shd w:val="clear" w:color="auto" w:fill="5E7530" w:themeFill="accent3" w:themeFillShade="99"/>
      </w:tcPr>
    </w:tblStylePr>
    <w:tblStylePr w:type="lastCol">
      <w:rPr>
        <w:color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4C3B62" w:themeFill="accent4" w:themeFillShade="99"/>
      </w:tcPr>
    </w:tblStylePr>
    <w:tblStylePr w:type="firstCol">
      <w:rPr>
        <w:color w:themeColor="background1"/>
      </w:rPr>
      <w:tblPr/>
      <w:tcPr>
        <w:tcBorders>
          <w:top w:val="nil"/>
          <w:left w:val="nil"/>
          <w:bottom w:val="nil"/>
          <w:right w:val="nil"/>
          <w:insideH w:val="single" w:color="4C3B62" w:themeColor="accent4" w:sz="4" w:space="0"/>
          <w:insideV w:val="nil"/>
        </w:tcBorders>
        <w:shd w:val="clear" w:color="auto" w:fill="4C3B62" w:themeFill="accent4" w:themeFillShade="99"/>
      </w:tcPr>
    </w:tblStylePr>
    <w:tblStylePr w:type="lastCol">
      <w:rPr>
        <w:color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themeColor="text1"/>
      </w:rPr>
      <w:tblPr/>
    </w:tblStylePr>
    <w:tblStylePr w:type="nwCell">
      <w:rPr>
        <w:color w:themeColor="text1"/>
      </w:rPr>
      <w:tblPr/>
    </w:tblStylePr>
  </w:style>
  <w:style w:type="table" w:styleId="ColorfulShading-Accent5">
    <w:name w:val="Colorful Shading Accent 5"/>
    <w:basedOn w:val="TableNormal"/>
    <w:uiPriority w:val="71"/>
    <w:rsid w:val="00cb0664"/>
    <w:pPr>
      <w:spacing w:after="0" w:line="240" w:lineRule="auto"/>
    </w:pPr>
    <w:rPr>
      <w:color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276A7C" w:themeFill="accent5" w:themeFillShade="99"/>
      </w:tcPr>
    </w:tblStylePr>
    <w:tblStylePr w:type="firstCol">
      <w:rPr>
        <w:color w:themeColor="background1"/>
      </w:rPr>
      <w:tblPr/>
      <w:tcPr>
        <w:tcBorders>
          <w:top w:val="nil"/>
          <w:left w:val="nil"/>
          <w:bottom w:val="nil"/>
          <w:right w:val="nil"/>
          <w:insideH w:val="single" w:color="276A7C" w:themeColor="accent5" w:sz="4" w:space="0"/>
          <w:insideV w:val="nil"/>
        </w:tcBorders>
        <w:shd w:val="clear" w:color="auto" w:fill="276A7C" w:themeFill="accent5" w:themeFillShade="99"/>
      </w:tcPr>
    </w:tblStylePr>
    <w:tblStylePr w:type="lastCol">
      <w:rPr>
        <w:color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themeColor="text1"/>
      </w:rPr>
      <w:tblPr/>
    </w:tblStylePr>
    <w:tblStylePr w:type="nwCell">
      <w:rPr>
        <w:color w:themeColor="text1"/>
      </w:rPr>
      <w:tblPr/>
    </w:tblStylePr>
  </w:style>
  <w:style w:type="table" w:styleId="ColorfulShading-Accent6">
    <w:name w:val="Colorful Shading Accent 6"/>
    <w:basedOn w:val="TableNormal"/>
    <w:uiPriority w:val="71"/>
    <w:rsid w:val="00cb0664"/>
    <w:pPr>
      <w:spacing w:after="0" w:line="240" w:lineRule="auto"/>
    </w:pPr>
    <w:rPr>
      <w:color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themeColor="background1"/>
      </w:rPr>
      <w:tblPr/>
      <w:tcPr>
        <w:tcBorders>
          <w:top w:val="single" w:color="FFFFFF" w:themeColor="background1" w:sz="6" w:space="0"/>
        </w:tcBorders>
        <w:shd w:val="clear" w:color="auto" w:fill="B65608" w:themeFill="accent6" w:themeFillShade="99"/>
      </w:tcPr>
    </w:tblStylePr>
    <w:tblStylePr w:type="firstCol">
      <w:rPr>
        <w:color w:themeColor="background1"/>
      </w:rPr>
      <w:tblPr/>
      <w:tcPr>
        <w:tcBorders>
          <w:top w:val="nil"/>
          <w:left w:val="nil"/>
          <w:bottom w:val="nil"/>
          <w:right w:val="nil"/>
          <w:insideH w:val="single" w:color="B65608" w:themeColor="accent6" w:sz="4" w:space="0"/>
          <w:insideV w:val="nil"/>
        </w:tcBorders>
        <w:shd w:val="clear" w:color="auto" w:fill="B65608" w:themeFill="accent6" w:themeFillShade="99"/>
      </w:tcPr>
    </w:tblStylePr>
    <w:tblStylePr w:type="lastCol">
      <w:rPr>
        <w:color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themeColor="text1"/>
      </w:rPr>
      <w:tblPr/>
    </w:tblStylePr>
    <w:tblStylePr w:type="nwCell">
      <w:rPr>
        <w:color w:themeColor="text1"/>
      </w:rPr>
      <w:tblPr/>
    </w:tblStylePr>
  </w:style>
  <w:style w:type="table" w:styleId="ColorfulList">
    <w:name w:val="Colorful List"/>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E6E6E6" w:themeFill="text1" w:themeFillTint="19"/>
    </w:tcPr>
    <w:tblStylePr w:type="firstRow">
      <w:rPr>
        <w:b/>
        <w:bCs/>
        <w:color w:themeColor="background1"/>
      </w:rPr>
      <w:tblPr/>
      <w:tcPr>
        <w:tcBorders>
          <w:bottom w:val="single" w:color="FFFFFF" w:themeColor="background1" w:sz="12" w:space="0"/>
        </w:tcBorders>
        <w:shd w:val="clear" w:color="auto" w:fill="9E3A38" w:themeFill="accent2" w:themeFillShade="cc"/>
      </w:tcPr>
    </w:tblStylePr>
    <w:tblStylePr w:type="lastRow">
      <w:rPr>
        <w:b/>
        <w:bCs/>
        <w:color w:themeColor="accent2"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EDF2F8" w:themeFill="accent1" w:themeFillTint="19"/>
    </w:tcPr>
    <w:tblStylePr w:type="firstRow">
      <w:rPr>
        <w:b/>
        <w:bCs/>
        <w:color w:themeColor="background1"/>
      </w:rPr>
      <w:tblPr/>
      <w:tcPr>
        <w:tcBorders>
          <w:bottom w:val="single" w:color="FFFFFF" w:themeColor="background1" w:sz="12" w:space="0"/>
        </w:tcBorders>
        <w:shd w:val="clear" w:color="auto" w:fill="9E3A38" w:themeFill="accent2" w:themeFillShade="cc"/>
      </w:tcPr>
    </w:tblStylePr>
    <w:tblStylePr w:type="lastRow">
      <w:rPr>
        <w:b/>
        <w:bCs/>
        <w:color w:themeColor="accent2"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F8EDED" w:themeFill="accent2" w:themeFillTint="19"/>
    </w:tcPr>
    <w:tblStylePr w:type="firstRow">
      <w:rPr>
        <w:b/>
        <w:bCs/>
        <w:color w:themeColor="background1"/>
      </w:rPr>
      <w:tblPr/>
      <w:tcPr>
        <w:tcBorders>
          <w:bottom w:val="single" w:color="FFFFFF" w:themeColor="background1" w:sz="12" w:space="0"/>
        </w:tcBorders>
        <w:shd w:val="clear" w:color="auto" w:fill="9E3A38" w:themeFill="accent2" w:themeFillShade="cc"/>
      </w:tcPr>
    </w:tblStylePr>
    <w:tblStylePr w:type="lastRow">
      <w:rPr>
        <w:b/>
        <w:bCs/>
        <w:color w:themeColor="accent2"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F5F8EE" w:themeFill="accent3" w:themeFillTint="19"/>
    </w:tcPr>
    <w:tblStylePr w:type="firstRow">
      <w:rPr>
        <w:b/>
        <w:bCs/>
        <w:color w:themeColor="background1"/>
      </w:rPr>
      <w:tblPr/>
      <w:tcPr>
        <w:tcBorders>
          <w:bottom w:val="single" w:color="FFFFFF" w:themeColor="background1" w:sz="12" w:space="0"/>
        </w:tcBorders>
        <w:shd w:val="clear" w:color="auto" w:fill="664E82" w:themeFill="accent4" w:themeFillShade="cc"/>
      </w:tcPr>
    </w:tblStylePr>
    <w:tblStylePr w:type="lastRow">
      <w:rPr>
        <w:b/>
        <w:bCs/>
        <w:color w:themeColor="accent4"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F2EFF6" w:themeFill="accent4" w:themeFillTint="19"/>
    </w:tcPr>
    <w:tblStylePr w:type="firstRow">
      <w:rPr>
        <w:b/>
        <w:bCs/>
        <w:color w:themeColor="background1"/>
      </w:rPr>
      <w:tblPr/>
      <w:tcPr>
        <w:tcBorders>
          <w:bottom w:val="single" w:color="FFFFFF" w:themeColor="background1" w:sz="12" w:space="0"/>
        </w:tcBorders>
        <w:shd w:val="clear" w:color="auto" w:fill="7E9C40" w:themeFill="accent3" w:themeFillShade="cc"/>
      </w:tcPr>
    </w:tblStylePr>
    <w:tblStylePr w:type="lastRow">
      <w:rPr>
        <w:b/>
        <w:bCs/>
        <w:color w:themeColor="accent3"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EDF6F9" w:themeFill="accent5" w:themeFillTint="19"/>
    </w:tcPr>
    <w:tblStylePr w:type="firstRow">
      <w:rPr>
        <w:b/>
        <w:bCs/>
        <w:color w:themeColor="background1"/>
      </w:rPr>
      <w:tblPr/>
      <w:tcPr>
        <w:tcBorders>
          <w:bottom w:val="single" w:color="FFFFFF" w:themeColor="background1" w:sz="12" w:space="0"/>
        </w:tcBorders>
        <w:shd w:val="clear" w:color="auto" w:fill="F2730A" w:themeFill="accent6" w:themeFillShade="cc"/>
      </w:tcPr>
    </w:tblStylePr>
    <w:tblStylePr w:type="lastRow">
      <w:rPr>
        <w:b/>
        <w:bCs/>
        <w:color w:themeColor="accent6"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themeColor="text1"/>
    </w:rPr>
    <w:tblPr>
      <w:tblStyleRowBandSize w:val="1"/>
      <w:tblStyleColBandSize w:val="1"/>
      <w:tblCellMar>
        <w:top w:w="0" w:type="dxa"/>
        <w:left w:w="108" w:type="dxa"/>
        <w:bottom w:w="0" w:type="dxa"/>
        <w:right w:w="108" w:type="dxa"/>
      </w:tblCellMar>
    </w:tblPr>
    <w:tcPr>
      <w:shd w:val="clear" w:color="auto" w:fill="FEF4EC" w:themeFill="accent6" w:themeFillTint="19"/>
    </w:tcPr>
    <w:tblStylePr w:type="firstRow">
      <w:rPr>
        <w:b/>
        <w:bCs/>
        <w:color w:themeColor="background1"/>
      </w:rPr>
      <w:tblPr/>
      <w:tcPr>
        <w:tcBorders>
          <w:bottom w:val="single" w:color="FFFFFF" w:themeColor="background1" w:sz="12" w:space="0"/>
        </w:tcBorders>
        <w:shd w:val="clear" w:color="auto" w:fill="348DA5" w:themeFill="accent5" w:themeFillShade="cc"/>
      </w:tcPr>
    </w:tblStylePr>
    <w:tblStylePr w:type="lastRow">
      <w:rPr>
        <w:b/>
        <w:bCs/>
        <w:color w:themeColor="accent5" w:themeShade="cc"/>
      </w:rPr>
      <w:tblPr/>
      <w:tcPr>
        <w:tcBorders>
          <w:top w:val="single" w:color="000000" w:themeColor="text1" w:sz="12" w:space="0"/>
        </w:tcBorders>
        <w:shd w:val="clear" w:color="auto" w:fill="FFFFFF" w:themeFill="background1"/>
      </w:tcPr>
    </w:tblStylePr>
    <w:tblStylePr w:type="firstCol">
      <w:rPr>
        <w:b/>
        <w:bCs/>
      </w:rPr>
      <w:tblPr/>
    </w:tblStylePr>
    <w:tblStylePr w:type="lastCol">
      <w:rPr>
        <w:b/>
        <w:bCs/>
      </w:rPr>
      <w:tbl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themeColor="text1"/>
      </w:rPr>
      <w:tblPr/>
      <w:tcPr>
        <w:shd w:val="clear" w:color="auto" w:fill="999999" w:themeFill="text1" w:themeFillTint="66"/>
      </w:tcPr>
    </w:tblStylePr>
    <w:tblStylePr w:type="firstCol">
      <w:rPr>
        <w:color w:themeColor="background1"/>
      </w:rPr>
      <w:tblPr/>
      <w:tcPr>
        <w:shd w:val="clear" w:color="auto" w:fill="000000" w:themeFill="text1" w:themeFillShade="bf"/>
      </w:tcPr>
    </w:tblStylePr>
    <w:tblStylePr w:type="lastCol">
      <w:rPr>
        <w:color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themeColor="text1"/>
      </w:rPr>
      <w:tblPr/>
      <w:tcPr>
        <w:shd w:val="clear" w:color="auto" w:fill="B8CCE4" w:themeFill="accent1" w:themeFillTint="66"/>
      </w:tcPr>
    </w:tblStylePr>
    <w:tblStylePr w:type="firstCol">
      <w:rPr>
        <w:color w:themeColor="background1"/>
      </w:rPr>
      <w:tblPr/>
      <w:tcPr>
        <w:shd w:val="clear" w:color="auto" w:fill="365F91" w:themeFill="accent1" w:themeFillShade="bf"/>
      </w:tcPr>
    </w:tblStylePr>
    <w:tblStylePr w:type="lastCol">
      <w:rPr>
        <w:color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themeColor="text1"/>
      </w:rPr>
      <w:tblPr/>
      <w:tcPr>
        <w:shd w:val="clear" w:color="auto" w:fill="E5B8B7" w:themeFill="accent2" w:themeFillTint="66"/>
      </w:tcPr>
    </w:tblStylePr>
    <w:tblStylePr w:type="firstCol">
      <w:rPr>
        <w:color w:themeColor="background1"/>
      </w:rPr>
      <w:tblPr/>
      <w:tcPr>
        <w:shd w:val="clear" w:color="auto" w:fill="943634" w:themeFill="accent2" w:themeFillShade="bf"/>
      </w:tcPr>
    </w:tblStylePr>
    <w:tblStylePr w:type="lastCol">
      <w:rPr>
        <w:color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themeColor="text1"/>
      </w:rPr>
      <w:tblPr/>
      <w:tcPr>
        <w:shd w:val="clear" w:color="auto" w:fill="D6E3BC" w:themeFill="accent3" w:themeFillTint="66"/>
      </w:tcPr>
    </w:tblStylePr>
    <w:tblStylePr w:type="firstCol">
      <w:rPr>
        <w:color w:themeColor="background1"/>
      </w:rPr>
      <w:tblPr/>
      <w:tcPr>
        <w:shd w:val="clear" w:color="auto" w:fill="76923C" w:themeFill="accent3" w:themeFillShade="bf"/>
      </w:tcPr>
    </w:tblStylePr>
    <w:tblStylePr w:type="lastCol">
      <w:rPr>
        <w:color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themeColor="text1"/>
      </w:rPr>
      <w:tblPr/>
      <w:tcPr>
        <w:shd w:val="clear" w:color="auto" w:fill="CCC0D9" w:themeFill="accent4" w:themeFillTint="66"/>
      </w:tcPr>
    </w:tblStylePr>
    <w:tblStylePr w:type="firstCol">
      <w:rPr>
        <w:color w:themeColor="background1"/>
      </w:rPr>
      <w:tblPr/>
      <w:tcPr>
        <w:shd w:val="clear" w:color="auto" w:fill="5F497A" w:themeFill="accent4" w:themeFillShade="bf"/>
      </w:tcPr>
    </w:tblStylePr>
    <w:tblStylePr w:type="lastCol">
      <w:rPr>
        <w:color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themeColor="text1"/>
      </w:rPr>
      <w:tblPr/>
      <w:tcPr>
        <w:shd w:val="clear" w:color="auto" w:fill="B6DDE8" w:themeFill="accent5" w:themeFillTint="66"/>
      </w:tcPr>
    </w:tblStylePr>
    <w:tblStylePr w:type="firstCol">
      <w:rPr>
        <w:color w:themeColor="background1"/>
      </w:rPr>
      <w:tblPr/>
      <w:tcPr>
        <w:shd w:val="clear" w:color="auto" w:fill="31849B" w:themeFill="accent5" w:themeFillShade="bf"/>
      </w:tcPr>
    </w:tblStylePr>
    <w:tblStylePr w:type="lastCol">
      <w:rPr>
        <w:color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themeColor="text1"/>
    </w:rPr>
    <w:tblPr>
      <w:tblStyleRowBandSize w:val="1"/>
      <w:tblStyleColBandSize w:val="1"/>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themeColor="text1"/>
      </w:rPr>
      <w:tblPr/>
      <w:tcPr>
        <w:shd w:val="clear" w:color="auto" w:fill="FBD4B4" w:themeFill="accent6" w:themeFillTint="66"/>
      </w:tcPr>
    </w:tblStylePr>
    <w:tblStylePr w:type="firstCol">
      <w:rPr>
        <w:color w:themeColor="background1"/>
      </w:rPr>
      <w:tblPr/>
      <w:tcPr>
        <w:shd w:val="clear" w:color="auto" w:fill="E36C0A" w:themeFill="accent6" w:themeFillShade="bf"/>
      </w:tcPr>
    </w:tblStylePr>
    <w:tblStylePr w:type="lastCol">
      <w:rPr>
        <w:color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image" Target="media/image1.png"/>
</Relationships>
</file>

<file path=word/_rels/footer3.xml.rels><?xml version="1.0" encoding="UTF-8"?>
<Relationships xmlns="http://schemas.openxmlformats.org/package/2006/relationships"><Relationship Id="rId1"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LibreOffice/25.2.5.2$Windows_X86_64 LibreOffice_project/03d19516eb2e1dd5d4ccd751a0d6f35f35e08022</Application>
  <AppVersion>15.0000</AppVersion>
  <Pages>4</Pages>
  <Words>558</Words>
  <Characters>3054</Characters>
  <CharactersWithSpaces>3572</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dc:language>en-US</dc:language>
  <cp:lastModifiedBy/>
  <dcterms:modified xsi:type="dcterms:W3CDTF">2025-09-29T16:19:51Z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